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C1" w:rsidRPr="000F34AD" w:rsidRDefault="004D31E1" w:rsidP="00557B13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Информационно-методическое письмо</w:t>
      </w:r>
    </w:p>
    <w:p w:rsidR="004D31E1" w:rsidRPr="000F34AD" w:rsidRDefault="004D31E1" w:rsidP="00557B1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>Производство по делу об устран</w:t>
      </w:r>
      <w:r w:rsidR="00326CB5" w:rsidRPr="000F34AD">
        <w:rPr>
          <w:rFonts w:ascii="Times New Roman" w:hAnsi="Times New Roman" w:cs="Times New Roman"/>
          <w:b/>
          <w:sz w:val="28"/>
          <w:szCs w:val="28"/>
          <w:lang w:val="ru-RU"/>
        </w:rPr>
        <w:t>ении в нормативных правовых актах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пробелов, исключени</w:t>
      </w:r>
      <w:r w:rsidR="00326CB5" w:rsidRPr="000F34AD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них коллизий и правовой неопределенности</w:t>
      </w:r>
    </w:p>
    <w:p w:rsidR="004D31E1" w:rsidRPr="000F34AD" w:rsidRDefault="004D31E1" w:rsidP="00557B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С 13 апреля</w:t>
      </w:r>
      <w:r w:rsidR="0068215B">
        <w:rPr>
          <w:rFonts w:ascii="Times New Roman" w:hAnsi="Times New Roman" w:cs="Times New Roman"/>
          <w:sz w:val="28"/>
          <w:szCs w:val="28"/>
          <w:lang w:val="ru-RU"/>
        </w:rPr>
        <w:t xml:space="preserve"> 2014 года вступил в силу Закон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Беларусь 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>«О конституционном судопроизводстве»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Закон). Он сменил ранее действующую </w:t>
      </w:r>
      <w:r w:rsidR="00587994" w:rsidRPr="000F34AD">
        <w:rPr>
          <w:rFonts w:ascii="Times New Roman" w:hAnsi="Times New Roman" w:cs="Times New Roman"/>
          <w:sz w:val="28"/>
          <w:szCs w:val="28"/>
          <w:lang w:val="ru-RU"/>
        </w:rPr>
        <w:t>редакцию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Закона «О Конституционном Суде Республики Беларусь» от 30 марта 1994 года. </w:t>
      </w:r>
    </w:p>
    <w:p w:rsidR="00326CB5" w:rsidRPr="000F34AD" w:rsidRDefault="004D31E1" w:rsidP="00557B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Новый Закон определил основные принципы конституционного судопроизводства, упорядочил процедуру ведения  по отдельным категориям дел, отнесенных к компетенции Конституционного Суда, уточнил положения о правомочном составе суда в судебно</w:t>
      </w:r>
      <w:r w:rsidR="00326CB5" w:rsidRPr="000F34A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заседании, правах сторон и других участников процесса, о судебных документах, процессуальных сроках, судебных расходах и решениях. </w:t>
      </w:r>
    </w:p>
    <w:p w:rsidR="0080186C" w:rsidRDefault="00326CB5" w:rsidP="0080186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Особый интерес для нас – граждан, вызывает новая компетенция Конституционного Суда, позволяющая инициировать 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>производство об устранении в нормативных правовых актах пробелов, исключений в них коллизий и правовой неопределенности.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 Правом обращения в Конституционный суд для возбуждения производства по делу впервые наделены субъекты, не</w:t>
      </w:r>
      <w:r w:rsidR="00801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>указанные в части 4 ст.116 Конституции Республики Беларусь</w:t>
      </w:r>
      <w:r w:rsidR="002E0AFA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. К ним относятся: </w:t>
      </w:r>
      <w:r w:rsidR="002E0AFA" w:rsidRPr="0080186C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государственные органы, иные организации, а также граждане (их общественные объединения) и индивидуальные предприниматели</w:t>
      </w:r>
      <w:r w:rsidR="002E0AFA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(ч. 1 ст. 158 Закона). Порядок таких обращений урегулирован законодательством об обращениях граж</w:t>
      </w:r>
      <w:r w:rsidR="0080186C">
        <w:rPr>
          <w:rFonts w:ascii="Times New Roman" w:hAnsi="Times New Roman" w:cs="Times New Roman"/>
          <w:sz w:val="28"/>
          <w:szCs w:val="28"/>
          <w:lang w:val="ru-RU"/>
        </w:rPr>
        <w:t xml:space="preserve">дан и юридических лиц, поэтому </w:t>
      </w:r>
      <w:r w:rsidR="002E0AFA" w:rsidRPr="000F34AD">
        <w:rPr>
          <w:rFonts w:ascii="Times New Roman" w:hAnsi="Times New Roman" w:cs="Times New Roman"/>
          <w:sz w:val="28"/>
          <w:szCs w:val="28"/>
          <w:lang w:val="ru-RU"/>
        </w:rPr>
        <w:t>не потребовалось внесения изменений и дополнений в действующую Конституцию.</w:t>
      </w:r>
      <w:r w:rsidR="00801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0AFA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Производство по делу может быть возбуждено Конституционным Судом и  </w:t>
      </w:r>
      <w:r w:rsidR="0080186C">
        <w:rPr>
          <w:rFonts w:ascii="Times New Roman" w:hAnsi="Times New Roman" w:cs="Times New Roman"/>
          <w:sz w:val="28"/>
          <w:szCs w:val="28"/>
          <w:lang w:val="ru-RU"/>
        </w:rPr>
        <w:t>по собственной инициативе (ч. 2</w:t>
      </w:r>
      <w:r w:rsidR="002E0AFA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ст.158 Закона). </w:t>
      </w:r>
    </w:p>
    <w:p w:rsidR="00696D47" w:rsidRPr="000F34AD" w:rsidRDefault="002E0AFA" w:rsidP="00557B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Следует обратить внимание на то, что данны</w:t>
      </w:r>
      <w:r w:rsidR="000F34AD" w:rsidRPr="000F34A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вид осуществления конституционного </w:t>
      </w:r>
      <w:r w:rsidR="0080186C">
        <w:rPr>
          <w:rFonts w:ascii="Times New Roman" w:hAnsi="Times New Roman" w:cs="Times New Roman"/>
          <w:sz w:val="28"/>
          <w:szCs w:val="28"/>
          <w:lang w:val="ru-RU"/>
        </w:rPr>
        <w:t>судо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>производства в порядке последующего контроля не подразумевает проверку конституционности нормативного правового акта. Здесь им</w:t>
      </w:r>
      <w:r w:rsidR="00A97318" w:rsidRPr="000F34AD">
        <w:rPr>
          <w:rFonts w:ascii="Times New Roman" w:hAnsi="Times New Roman" w:cs="Times New Roman"/>
          <w:sz w:val="28"/>
          <w:szCs w:val="28"/>
          <w:lang w:val="ru-RU"/>
        </w:rPr>
        <w:t>еется ввиду установление наличия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в нормативных правовых актах</w:t>
      </w:r>
      <w:r w:rsidR="00A97318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318" w:rsidRPr="0080186C">
        <w:rPr>
          <w:rFonts w:ascii="Times New Roman" w:hAnsi="Times New Roman" w:cs="Times New Roman"/>
          <w:b/>
          <w:sz w:val="28"/>
          <w:szCs w:val="28"/>
          <w:lang w:val="ru-RU"/>
        </w:rPr>
        <w:t>пробелов, коллизий и правовой неопределённости.</w:t>
      </w:r>
      <w:r w:rsidR="00A97318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Установив такие обстоятельства, Конституционный Суд принимает решение по делу. В резолютивной части решения излагается вывод о наличии  пробелов, </w:t>
      </w:r>
      <w:r w:rsidR="00A97318" w:rsidRPr="000F34AD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коллизий и правовой неопределённости, а также формулируется предложение конкретному государственному органу, должностному лицу о необходимости устранения в этих актах в соответствии с их компетенцией пробелов, исключения в них коллизий и правовой неопределённости (ч. 2 ст</w:t>
      </w:r>
      <w:r w:rsidR="00696D47" w:rsidRPr="000F34AD">
        <w:rPr>
          <w:rFonts w:ascii="Times New Roman" w:hAnsi="Times New Roman" w:cs="Times New Roman"/>
          <w:sz w:val="28"/>
          <w:szCs w:val="28"/>
          <w:lang w:val="ru-RU"/>
        </w:rPr>
        <w:t>. 160 Закона</w:t>
      </w:r>
      <w:r w:rsidR="00A97318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696D47" w:rsidRPr="000F34AD" w:rsidRDefault="00696D47" w:rsidP="00557B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Действия по подготовк</w:t>
      </w:r>
      <w:r w:rsidR="00B8456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проведению заседания по данной категории дел определены 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>Регламентом Конституционного Суда Республики Беларусь</w:t>
      </w:r>
      <w:r w:rsidR="00A97318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(утв. решением КС от 08.04.2014 г. №Р-916/2014). </w:t>
      </w:r>
      <w:r w:rsidR="00A97318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668FB" w:rsidRPr="000F34AD" w:rsidRDefault="00696D47" w:rsidP="00557B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Председателем Конституционного Суда либо его заместителем справки судьи Конституционного Суда, заключения Секретариата, подготовленных в соответствии с 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>Инструкцией об организации работы с обращениями граждан и юридических лиц в Конституционном Суде</w:t>
      </w:r>
      <w:r w:rsidR="0080186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>может быть дано поручение судье Конституционного Суда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>для изучения</w:t>
      </w: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двухмесячный срок 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>вопроса о наличии оснований для рассмотрения Конституционным Судом дела об устранен</w:t>
      </w:r>
      <w:r w:rsidR="000F34AD" w:rsidRPr="000F34AD">
        <w:rPr>
          <w:rFonts w:ascii="Times New Roman" w:hAnsi="Times New Roman" w:cs="Times New Roman"/>
          <w:sz w:val="28"/>
          <w:szCs w:val="28"/>
          <w:lang w:val="ru-RU"/>
        </w:rPr>
        <w:t>ии в нормативных правовых актах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пробелов, </w:t>
      </w:r>
      <w:r w:rsidR="006668FB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исключений в них 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>коллизий и правовой неопределённости</w:t>
      </w:r>
      <w:r w:rsidR="006668FB" w:rsidRPr="000F3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8FB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и принятия соответствующего решения (п. 51 Регламента). </w:t>
      </w:r>
    </w:p>
    <w:p w:rsidR="00CE467C" w:rsidRPr="000F34AD" w:rsidRDefault="006668FB" w:rsidP="00557B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В целях подготовки проекта решения по делу Конституционным Судом могут направляться запросы</w:t>
      </w:r>
      <w:r w:rsidR="00CE467C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заинтересованным государственным органам и иным организациям, должностным лицам для изложения их позиции по делу (п.53 Регламента). </w:t>
      </w:r>
    </w:p>
    <w:p w:rsidR="004D31E1" w:rsidRPr="000F34AD" w:rsidRDefault="00CE467C" w:rsidP="00557B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Среди юридических анализов поиск аргументов, выработка позиции с обоснованием наличия в нормативном правовом акте пробелов, коллизий и правовой неопределённости является наиболее сложным. Он требует четкого понимания правовой сути указанных выше терминов, глубокого изучения правоприменительной практики, выявления проблемных мест в законодательстве и путей их устранения.  </w:t>
      </w:r>
      <w:r w:rsidR="006668FB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CB5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1E1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E467C" w:rsidRDefault="00CE467C" w:rsidP="00AF782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825">
        <w:rPr>
          <w:rFonts w:ascii="Times New Roman" w:hAnsi="Times New Roman" w:cs="Times New Roman"/>
          <w:sz w:val="28"/>
          <w:szCs w:val="28"/>
        </w:rPr>
        <w:t>П</w:t>
      </w:r>
      <w:r w:rsidR="00AF7825" w:rsidRPr="00AF7825">
        <w:rPr>
          <w:rFonts w:ascii="Times New Roman" w:hAnsi="Times New Roman" w:cs="Times New Roman"/>
          <w:sz w:val="28"/>
          <w:szCs w:val="28"/>
        </w:rPr>
        <w:t>РАВОВАЯ НЕОПРЕДЕЛЕННОСТЬ</w:t>
      </w:r>
    </w:p>
    <w:p w:rsidR="00AF7825" w:rsidRPr="00AF7825" w:rsidRDefault="00AF7825" w:rsidP="00AF782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3F5A" w:rsidRPr="000F34AD" w:rsidRDefault="0080186C" w:rsidP="00557B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Принцип правовой </w:t>
      </w:r>
      <w:r w:rsidR="00CE467C" w:rsidRPr="000F34AD">
        <w:rPr>
          <w:rFonts w:ascii="Times New Roman" w:hAnsi="Times New Roman" w:cs="Times New Roman"/>
          <w:sz w:val="28"/>
          <w:szCs w:val="28"/>
          <w:lang w:val="ru-RU"/>
        </w:rPr>
        <w:t>определённости является общепризнанной правовой концепцией как в Романо-герман</w:t>
      </w:r>
      <w:r>
        <w:rPr>
          <w:rFonts w:ascii="Times New Roman" w:hAnsi="Times New Roman" w:cs="Times New Roman"/>
          <w:sz w:val="28"/>
          <w:szCs w:val="28"/>
          <w:lang w:val="ru-RU"/>
        </w:rPr>
        <w:t>ской правовой системе, так и в О</w:t>
      </w:r>
      <w:r w:rsidR="00CE467C" w:rsidRPr="000F34AD">
        <w:rPr>
          <w:rFonts w:ascii="Times New Roman" w:hAnsi="Times New Roman" w:cs="Times New Roman"/>
          <w:sz w:val="28"/>
          <w:szCs w:val="28"/>
          <w:lang w:val="ru-RU"/>
        </w:rPr>
        <w:t>бщем праве. В Романо-германской правовой системе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принцип правовой </w:t>
      </w:r>
      <w:r w:rsidR="00CE467C" w:rsidRPr="000F34AD">
        <w:rPr>
          <w:rFonts w:ascii="Times New Roman" w:hAnsi="Times New Roman" w:cs="Times New Roman"/>
          <w:sz w:val="28"/>
          <w:szCs w:val="28"/>
          <w:lang w:val="ru-RU"/>
        </w:rPr>
        <w:t>определенности понимается как максимальная предсказуемость правовых действий чиновников. В правовых системах, основанных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общем праве,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принцип правовой определённости </w:t>
      </w:r>
      <w:r w:rsidR="00CE467C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часто объясняется с точки зрения способности граждан организовать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свои </w:t>
      </w:r>
      <w:r w:rsidR="00CE467C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дела таким образом, чтобы не нарушать закон. При этом в рамках обеих правовых систем принцип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правовой </w:t>
      </w:r>
      <w:r w:rsidR="007E3F5A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определенности рассматривается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</w:t>
      </w:r>
      <w:r w:rsidR="007E3F5A" w:rsidRPr="000F34AD">
        <w:rPr>
          <w:rFonts w:ascii="Times New Roman" w:hAnsi="Times New Roman" w:cs="Times New Roman"/>
          <w:sz w:val="28"/>
          <w:szCs w:val="28"/>
          <w:lang w:val="ru-RU"/>
        </w:rPr>
        <w:t>базового мерила законности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законодательных </w:t>
      </w:r>
      <w:r w:rsidR="007E3F5A" w:rsidRPr="000F34AD">
        <w:rPr>
          <w:rFonts w:ascii="Times New Roman" w:hAnsi="Times New Roman" w:cs="Times New Roman"/>
          <w:sz w:val="28"/>
          <w:szCs w:val="28"/>
          <w:lang w:val="ru-RU"/>
        </w:rPr>
        <w:t>актов и административных мер, исходящих от органов государственной власти.</w:t>
      </w:r>
    </w:p>
    <w:p w:rsidR="00C9267B" w:rsidRPr="000F34AD" w:rsidRDefault="007E3F5A" w:rsidP="0055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Конституционный Суд Республики Беларусь 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>в своих ежегодных посланиях о состоянии конституционной законности в стране и в решениях по конкретным делам не раз отмечал важность соблюдения правовой определенности. Так, в послании в 2010 году отмечалось: «</w:t>
      </w:r>
      <w:r w:rsidRPr="000F34AD">
        <w:rPr>
          <w:rFonts w:ascii="Times New Roman" w:hAnsi="Times New Roman" w:cs="Times New Roman"/>
          <w:i/>
          <w:sz w:val="28"/>
          <w:szCs w:val="28"/>
          <w:lang w:val="ru-RU"/>
        </w:rPr>
        <w:t>Общеправовой принцип правовой определенности непосредственно вытекает из закрепленного Конституцией принципа верховенства права (статья 7)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>». Важно отметить, что «</w:t>
      </w:r>
      <w:r w:rsidRPr="000F34A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принцип правовой определенности, будучи неотъемлемым элементом верховенства права, выступает как в законотворческой, так и в правоприменительной деятельности в качестве необходимой гарантии обеспечения эффективной защиты прав и свобод граждан</w:t>
      </w:r>
      <w:r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(из послания КС 2012 г.). Он предполагает логическую согл</w:t>
      </w:r>
      <w:r w:rsidR="00C9267B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асованность правовых норм в системе правового регулирования, их ясность, точность и непротиворечивость. И, напротив, неясность и неопределенность нормативных правовых актов, их противоречивость и двусмысленность могут привести не только к нарушениям прав и законных интересов г</w:t>
      </w:r>
      <w:r w:rsidR="0080186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раждан, но и к злоупотреблениям</w:t>
      </w:r>
      <w:r w:rsidR="00C9267B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стороны тех, кто применяет закон. </w:t>
      </w:r>
    </w:p>
    <w:p w:rsidR="007E3F5A" w:rsidRPr="000F34AD" w:rsidRDefault="00C9267B" w:rsidP="0055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Итак,</w:t>
      </w:r>
      <w:r w:rsidRPr="000F34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правовая неопределенность – это:</w:t>
      </w:r>
    </w:p>
    <w:p w:rsidR="00CE467C" w:rsidRPr="00AF7825" w:rsidRDefault="00C9267B" w:rsidP="00AF78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825">
        <w:rPr>
          <w:rFonts w:ascii="Times New Roman" w:hAnsi="Times New Roman" w:cs="Times New Roman"/>
          <w:sz w:val="28"/>
          <w:szCs w:val="28"/>
          <w:lang w:val="ru-RU"/>
        </w:rPr>
        <w:t>отсутствие правового регулирования какой-либо сферы общественных отношений;</w:t>
      </w:r>
    </w:p>
    <w:p w:rsidR="00C9267B" w:rsidRPr="000F34AD" w:rsidRDefault="00C9267B" w:rsidP="00AF78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несогласованность нормативных правовых актов между собой;</w:t>
      </w:r>
    </w:p>
    <w:p w:rsidR="00C9267B" w:rsidRPr="000F34AD" w:rsidRDefault="00C9267B" w:rsidP="00AF78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неоднозначность понимания терминологии, что может повлечь противоречивую правоприменительную практику;</w:t>
      </w:r>
    </w:p>
    <w:p w:rsidR="00C9267B" w:rsidRPr="000F34AD" w:rsidRDefault="00C9267B" w:rsidP="00AF78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>отсутствие в нормативном правовом акте должных ме</w:t>
      </w:r>
      <w:r w:rsidR="00AF7825">
        <w:rPr>
          <w:rFonts w:ascii="Times New Roman" w:hAnsi="Times New Roman" w:cs="Times New Roman"/>
          <w:sz w:val="28"/>
          <w:szCs w:val="28"/>
          <w:lang w:val="ru-RU"/>
        </w:rPr>
        <w:t>ханизмов по реализации его норм.</w:t>
      </w:r>
    </w:p>
    <w:p w:rsidR="00EC480D" w:rsidRDefault="00C9267B" w:rsidP="0055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Как правило, </w:t>
      </w:r>
      <w:r w:rsidR="00AF782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Конституционный С</w:t>
      </w:r>
      <w:r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уд, излагая свои позиции, в целях преодоления недостатков нормативного регулирования в свои</w:t>
      </w:r>
      <w:r w:rsidR="00EC480D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х решениях обращается к субъекта</w:t>
      </w:r>
      <w:r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законотворческой и правоприменительной деятельности для обеспечения однозначного поним</w:t>
      </w:r>
      <w:r w:rsidR="00EC480D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и толкования правовых норм, единообразного их применения. Таким примером может сл</w:t>
      </w:r>
      <w:r w:rsidR="00AF782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ужить решение Конституционного С</w:t>
      </w:r>
      <w:r w:rsidR="00EC480D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уда от 24.12.2013 г.  </w:t>
      </w:r>
      <w:r w:rsidR="00EC480D" w:rsidRPr="008018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«О правовом регулировании порядка разрешения споров, связанных с расследованием несчастных случаев на производстве»</w:t>
      </w:r>
      <w:r w:rsidR="00EC480D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нем </w:t>
      </w:r>
      <w:r w:rsidR="00AF7825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</w:t>
      </w:r>
      <w:r w:rsidR="00AF782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F7825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r w:rsidR="00EC480D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прямое указание Совету Министров Республики Беларусь на </w:t>
      </w:r>
      <w:r w:rsidR="00EC480D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определенный порядок действий для устранения правовой неопределенности.</w:t>
      </w:r>
    </w:p>
    <w:p w:rsidR="0080186C" w:rsidRPr="000F34AD" w:rsidRDefault="0080186C" w:rsidP="0055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480D" w:rsidRDefault="00AF7825" w:rsidP="00AF78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78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ПРОБЕЛЫ В ПРАВЕ</w:t>
      </w:r>
    </w:p>
    <w:p w:rsidR="00AF7825" w:rsidRPr="00AF7825" w:rsidRDefault="00AF7825" w:rsidP="00AF782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480D" w:rsidRPr="000F34AD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  Пробел в праве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это полное или частичное отсутствие норм, необходимость которых обусловлена развитием общественных отношений, потребностями практического решения дел, основными принципами, смыслом и содержанием действующего законодательства.</w:t>
      </w:r>
    </w:p>
    <w:p w:rsidR="00EC480D" w:rsidRPr="0080186C" w:rsidRDefault="0080186C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Если быть б</w:t>
      </w:r>
      <w:r w:rsidR="00EC480D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олее</w:t>
      </w:r>
      <w:r w:rsidR="00EC480D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точным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,</w:t>
      </w:r>
      <w:r w:rsidR="00EC480D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следует </w:t>
      </w:r>
      <w:r w:rsidR="00EC480D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говорить о пробеле в законе, т.к. он является формой воплощения права и именно в процессе отражения права в законодательстве возможны определенные упущения. Если 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конкретизировать </w:t>
      </w:r>
      <w:r w:rsidR="00EC480D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этот вопрос, то можно выделить следующие </w:t>
      </w:r>
      <w:r w:rsidR="00EC480D"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виды пробелов:</w:t>
      </w:r>
    </w:p>
    <w:p w:rsidR="00EC480D" w:rsidRPr="000F34AD" w:rsidRDefault="00EC480D" w:rsidP="008018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пробел в позитивном праве - это тот случай, когда нет ни закона, ни подзаконного акта, ни обычая, ни прецедента, ни нормативного договора, которые регулировали бы спорное 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право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отношение;</w:t>
      </w:r>
    </w:p>
    <w:p w:rsidR="00EC480D" w:rsidRPr="000F34AD" w:rsidRDefault="00EC480D" w:rsidP="008018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пробел в норм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ативно-правовом регулировании 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– 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отсутствие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норм закона и норм подзаконных актов;</w:t>
      </w:r>
    </w:p>
    <w:p w:rsidR="00EC480D" w:rsidRPr="000F34AD" w:rsidRDefault="00EC480D" w:rsidP="008018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пробел в законодательстве (в узком и точном смысле этого слова) - отсутствие закона (акта высшего органа государственной власти) вообще;</w:t>
      </w:r>
    </w:p>
    <w:p w:rsidR="00EC480D" w:rsidRPr="000F34AD" w:rsidRDefault="00EC480D" w:rsidP="008018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пробел в законе - неполное урегулирование вопроса в данном законе. Подобно этому можно говорить о пробелах в иных нормативных актах, обычаях, прецедентах. Как правило, отсутствие или неполнота нормы в данном акте есть и его пробел, и пробел права в целом.</w:t>
      </w:r>
    </w:p>
    <w:p w:rsidR="00697942" w:rsidRPr="0080186C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Причинами пробелов в праве являются</w:t>
      </w:r>
      <w:r w:rsidR="00697942"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>:</w:t>
      </w: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 </w:t>
      </w:r>
    </w:p>
    <w:p w:rsidR="00697942" w:rsidRPr="000F34AD" w:rsidRDefault="00EC480D" w:rsidP="0080186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динамизм права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;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</w:p>
    <w:p w:rsidR="00697942" w:rsidRPr="000F34AD" w:rsidRDefault="00EC480D" w:rsidP="0080186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несовершенство законодатель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ства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;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</w:p>
    <w:p w:rsidR="00EC480D" w:rsidRPr="000F34AD" w:rsidRDefault="00EC480D" w:rsidP="0080186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недостатки юридической техники.</w:t>
      </w:r>
    </w:p>
    <w:p w:rsidR="00EC480D" w:rsidRPr="0080186C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  Способами преодоления пробелов</w:t>
      </w:r>
      <w:r w:rsidR="00697942"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 могут быть:</w:t>
      </w:r>
    </w:p>
    <w:p w:rsidR="00EC480D" w:rsidRPr="000F34AD" w:rsidRDefault="00697942" w:rsidP="008018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устранение пробелов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;</w:t>
      </w:r>
    </w:p>
    <w:p w:rsidR="00EC480D" w:rsidRPr="000F34AD" w:rsidRDefault="0080186C" w:rsidP="008018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в</w:t>
      </w:r>
      <w:r w:rsidR="00EC480D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осполнение пробелов.</w:t>
      </w:r>
    </w:p>
    <w:p w:rsidR="00EC480D" w:rsidRPr="000F34AD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</w:t>
      </w: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Устранение пробела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- это монополия законодателя, только он может устранить пробел, приняв соответствующую норму права.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К примеру, наличие пробела в правовом регулировании установлено Конституционным </w:t>
      </w:r>
      <w:r w:rsidR="008018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С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удом в </w:t>
      </w:r>
      <w:r w:rsidR="00697942"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>Законе «О внесении изменений и дополнений в Гражданский процессуальный и Уголовно-исполнительный кодексы Республики Беларусь»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(решение от 8 июля 2013 г). Статья 28 Уголовно-исполнительного кодекса Республики Беларусь (далее УИК) дополняется ч. 2</w:t>
      </w:r>
      <w:r w:rsidR="008018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, предусматривающей объявление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в розыск </w:t>
      </w:r>
      <w:r w:rsidR="00697942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скрывшегося с места жительства осужденного к общественным работам, место нахождени</w:t>
      </w:r>
      <w:r w:rsidR="008018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е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которого неизвестно</w:t>
      </w:r>
      <w:r w:rsidR="008018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,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и возможность его 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lastRenderedPageBreak/>
        <w:t>задержания с санкции прокурора на срок до 30 суток. При этом Конституционным Судо</w:t>
      </w:r>
      <w:r w:rsidR="008018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м обращено внимание законодателя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на то, что при установлении в УИК возможности задержания осужденного к общественным работам, скрывшегося с места жительства и объявленного в розыск, </w:t>
      </w:r>
      <w:r w:rsidR="004105E4" w:rsidRPr="000F3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не определены места и порядок содержания таких задержанных, </w:t>
      </w:r>
      <w:r w:rsidR="004105E4" w:rsidRPr="008018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что следует учесть при дальнейшем совершенствовании законодательства.</w:t>
      </w:r>
      <w:r w:rsidR="004105E4" w:rsidRPr="000F3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 </w:t>
      </w:r>
    </w:p>
    <w:p w:rsidR="00EC480D" w:rsidRPr="000F34AD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</w:t>
      </w: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Восполнение пробела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–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это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часть деятельности правоприменителя, в процессе которой пробел восполняется путем применения к данным обстоятельствам норм права, регулирующих аналогичные обстоятельства.</w:t>
      </w:r>
    </w:p>
    <w:p w:rsidR="00EC480D" w:rsidRPr="000F34AD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При наличие пробела в праве правоприменителю предписывается законодателем различное поведение. Первый вариант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, к примеру, 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закреплен в уголовных и уголовно-процессуальных кодексах. Здесь действует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правило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 "Нет преступления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,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нет 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и 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проступка, нет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наказания, нет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и взыскания 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без прямого указания закона". Единственным выходом </w:t>
      </w:r>
      <w:r w:rsidR="008018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на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практик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е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 такой ситуации является отказ в возбуждении производства по делу, вынесение оправдательного решения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, так как п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рименение а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налогии в сфере уголовного прав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осудия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недопустимо.</w:t>
      </w:r>
    </w:p>
    <w:p w:rsidR="00EC480D" w:rsidRPr="000F34AD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В отношениях, не связанных с признанием деяния преступлением или проступком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,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действует иное правило. Гражданское законодательство допускает возникновение гражданских прав и обязанностей непосредственно в силу общих начал и смысла законодательства</w:t>
      </w:r>
      <w:r w:rsidR="002733C1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(ч.1, 2 ст. 5 ГК Республики Беларусь)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EC480D" w:rsidRPr="000F34AD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  Средствами восполнения пробелов в этих случаях являются </w:t>
      </w: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аналогия права, аналогия закона и субсидиарное применение права.</w:t>
      </w:r>
    </w:p>
    <w:p w:rsidR="00EC480D" w:rsidRPr="000F34AD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  Аналогия права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- это такой логический метод применения права, при котором юридическое дело решается исходя из общих начал и смысла законодательства, хотя и не нашедших выражения в конкретной норме.</w:t>
      </w:r>
    </w:p>
    <w:p w:rsidR="00EC480D" w:rsidRPr="000F34AD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80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  Аналогия закона</w:t>
      </w: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- разрешение конкретного дела на основе конкретной нормы конкретного закона, регулирующего сходные общественные отношения. </w:t>
      </w:r>
    </w:p>
    <w:p w:rsidR="00EC480D" w:rsidRPr="00AF7825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AF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  Условия применения аналогии:</w:t>
      </w:r>
    </w:p>
    <w:p w:rsidR="00EC480D" w:rsidRPr="000F34AD" w:rsidRDefault="00EC480D" w:rsidP="00801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отсутствие нормы права, регулирующей данный конкретный случай;</w:t>
      </w:r>
    </w:p>
    <w:p w:rsidR="00EC480D" w:rsidRPr="000F34AD" w:rsidRDefault="00EC480D" w:rsidP="00801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рассматриваемый случай должен находиться в сфере правового регулирования;</w:t>
      </w:r>
    </w:p>
    <w:p w:rsidR="00EC480D" w:rsidRPr="000F34AD" w:rsidRDefault="00EC480D" w:rsidP="00801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законодатель допускает возможность применения права по аналогии в этой области.</w:t>
      </w:r>
    </w:p>
    <w:p w:rsidR="0080186C" w:rsidRDefault="00EC480D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Аналогия права возможна только тогда, когда нет нормы, регулирующей сходные общественные отношения (т.е. если невозможно применить аналогию закона).</w:t>
      </w:r>
      <w:r w:rsidR="004105E4"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</w:p>
    <w:p w:rsidR="00C9267B" w:rsidRDefault="004105E4" w:rsidP="00801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4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Субсидиарное применение права – это разрешение конкретного дела на основе привлечения норм права из другой отрасли права.</w:t>
      </w:r>
      <w:r w:rsidR="00C9267B" w:rsidRPr="000F34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AF7825">
        <w:rPr>
          <w:rFonts w:ascii="Times New Roman" w:hAnsi="Times New Roman" w:cs="Times New Roman"/>
          <w:color w:val="000000"/>
          <w:sz w:val="28"/>
          <w:szCs w:val="28"/>
          <w:lang w:val="ru-RU"/>
        </w:rPr>
        <w:t>'</w:t>
      </w:r>
    </w:p>
    <w:p w:rsidR="00AF7825" w:rsidRPr="000F34AD" w:rsidRDefault="00AF7825" w:rsidP="00801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9267B" w:rsidRPr="00AF7825" w:rsidRDefault="00AF7825" w:rsidP="00AF78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782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ПРАВОВАЯ КОЛЛИЗИЯ</w:t>
      </w:r>
    </w:p>
    <w:p w:rsidR="00AF7825" w:rsidRPr="00AF7825" w:rsidRDefault="00AF7825" w:rsidP="00AF782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7994" w:rsidRPr="000F34AD" w:rsidRDefault="00587994" w:rsidP="00557B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b/>
          <w:bCs/>
          <w:sz w:val="28"/>
          <w:szCs w:val="28"/>
        </w:rPr>
        <w:t>Юридическая коллизия</w:t>
      </w:r>
      <w:r w:rsidRPr="000F34AD">
        <w:rPr>
          <w:rFonts w:ascii="Times New Roman" w:hAnsi="Times New Roman" w:cs="Times New Roman"/>
          <w:sz w:val="28"/>
          <w:szCs w:val="28"/>
        </w:rPr>
        <w:t xml:space="preserve"> (лат. </w:t>
      </w:r>
      <w:r w:rsidRPr="000F34AD">
        <w:rPr>
          <w:rFonts w:ascii="Times New Roman" w:hAnsi="Times New Roman" w:cs="Times New Roman"/>
          <w:i/>
          <w:iCs/>
          <w:sz w:val="28"/>
          <w:szCs w:val="28"/>
        </w:rPr>
        <w:t>collisio</w:t>
      </w:r>
      <w:r w:rsidRPr="000F34AD">
        <w:rPr>
          <w:rFonts w:ascii="Times New Roman" w:hAnsi="Times New Roman" w:cs="Times New Roman"/>
          <w:sz w:val="28"/>
          <w:szCs w:val="28"/>
        </w:rPr>
        <w:t> — столкновение) — расхождение или противоречие между норматив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ными </w:t>
      </w:r>
      <w:r w:rsidRPr="000F34AD">
        <w:rPr>
          <w:rFonts w:ascii="Times New Roman" w:hAnsi="Times New Roman" w:cs="Times New Roman"/>
          <w:sz w:val="28"/>
          <w:szCs w:val="28"/>
        </w:rPr>
        <w:t>правовыми актами, регулирующими одни и те же или смежные правоотношения, а также между компетенцией органов власти.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34AD">
        <w:rPr>
          <w:rFonts w:ascii="Times New Roman" w:hAnsi="Times New Roman" w:cs="Times New Roman"/>
          <w:sz w:val="28"/>
          <w:szCs w:val="28"/>
        </w:rPr>
        <w:t>Коллизия должна обладать двумя обязательными признаками: автономностью и столкновением.</w:t>
      </w: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34AD">
        <w:rPr>
          <w:rFonts w:ascii="Times New Roman" w:hAnsi="Times New Roman" w:cs="Times New Roman"/>
          <w:sz w:val="28"/>
          <w:szCs w:val="28"/>
        </w:rPr>
        <w:t>Коллизии следует отличать от сходных понятий: противоречие, юридический конфликт, конкуренция права, правовая ошибка, тупик, пробел.</w:t>
      </w:r>
    </w:p>
    <w:p w:rsidR="00206948" w:rsidRPr="000F34AD" w:rsidRDefault="00587994" w:rsidP="00557B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34AD">
        <w:rPr>
          <w:rFonts w:ascii="Times New Roman" w:hAnsi="Times New Roman" w:cs="Times New Roman"/>
          <w:sz w:val="28"/>
          <w:szCs w:val="28"/>
        </w:rPr>
        <w:t xml:space="preserve">От коллизий правовых норм следует отличать </w:t>
      </w:r>
      <w:r w:rsidRPr="0080186C">
        <w:rPr>
          <w:rFonts w:ascii="Times New Roman" w:hAnsi="Times New Roman" w:cs="Times New Roman"/>
          <w:b/>
          <w:sz w:val="28"/>
          <w:szCs w:val="28"/>
        </w:rPr>
        <w:t>их конкуренцию</w:t>
      </w:r>
      <w:r w:rsidRPr="000F34AD">
        <w:rPr>
          <w:rFonts w:ascii="Times New Roman" w:hAnsi="Times New Roman" w:cs="Times New Roman"/>
          <w:sz w:val="28"/>
          <w:szCs w:val="28"/>
        </w:rPr>
        <w:t xml:space="preserve">, когда не противоречащие друг другу две, три и более норм регулируют один и тот же круг родственных общественных отношений, только с разной степенью конкретизации, детализации, объёма и т. д. Это, как правило, нормы разной юридической силы, уровня, исходящие от неравнозначных </w:t>
      </w:r>
      <w:r w:rsidR="00A52F08">
        <w:rPr>
          <w:rFonts w:ascii="Times New Roman" w:hAnsi="Times New Roman" w:cs="Times New Roman"/>
          <w:sz w:val="28"/>
          <w:szCs w:val="28"/>
          <w:lang w:val="ru-RU"/>
        </w:rPr>
        <w:t>нормо</w:t>
      </w:r>
      <w:r w:rsidRPr="000F34AD">
        <w:rPr>
          <w:rFonts w:ascii="Times New Roman" w:hAnsi="Times New Roman" w:cs="Times New Roman"/>
          <w:sz w:val="28"/>
          <w:szCs w:val="28"/>
        </w:rPr>
        <w:t xml:space="preserve">творческих органов. В таких случаях нормы действительно как бы конкурируют между собой и в принципе это нормально. Негативным же и, безусловно, нежелательным явлением выступают именно коллизии, когда сталкиваются друг с другом не просто не согласующиеся, а нередко взаимоисключающие </w:t>
      </w:r>
      <w:r w:rsidR="00D17AE7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нормативные </w:t>
      </w:r>
      <w:r w:rsidRPr="000F34AD">
        <w:rPr>
          <w:rFonts w:ascii="Times New Roman" w:hAnsi="Times New Roman" w:cs="Times New Roman"/>
          <w:sz w:val="28"/>
          <w:szCs w:val="28"/>
        </w:rPr>
        <w:t xml:space="preserve">предписания. Конкуренция не </w:t>
      </w:r>
      <w:r w:rsidR="00D17AE7" w:rsidRPr="000F34AD">
        <w:rPr>
          <w:rFonts w:ascii="Times New Roman" w:hAnsi="Times New Roman" w:cs="Times New Roman"/>
          <w:sz w:val="28"/>
          <w:szCs w:val="28"/>
        </w:rPr>
        <w:t>обладает признаком автономности</w:t>
      </w:r>
      <w:r w:rsidR="00D17AE7" w:rsidRPr="000F34AD">
        <w:rPr>
          <w:rFonts w:ascii="Times New Roman" w:hAnsi="Times New Roman" w:cs="Times New Roman"/>
          <w:sz w:val="28"/>
          <w:szCs w:val="28"/>
          <w:lang w:val="ru-RU"/>
        </w:rPr>
        <w:t>, она</w:t>
      </w:r>
      <w:r w:rsidRPr="000F34AD">
        <w:rPr>
          <w:rFonts w:ascii="Times New Roman" w:hAnsi="Times New Roman" w:cs="Times New Roman"/>
          <w:sz w:val="28"/>
          <w:szCs w:val="28"/>
        </w:rPr>
        <w:t xml:space="preserve"> возникает лишь в одной отрасли права. </w:t>
      </w:r>
      <w:r w:rsidR="00D17AE7" w:rsidRPr="000F34AD">
        <w:rPr>
          <w:rFonts w:ascii="Times New Roman" w:hAnsi="Times New Roman" w:cs="Times New Roman"/>
          <w:sz w:val="28"/>
          <w:szCs w:val="28"/>
          <w:lang w:val="ru-RU"/>
        </w:rPr>
        <w:t>Правовая к</w:t>
      </w:r>
      <w:r w:rsidRPr="000F34AD">
        <w:rPr>
          <w:rFonts w:ascii="Times New Roman" w:hAnsi="Times New Roman" w:cs="Times New Roman"/>
          <w:sz w:val="28"/>
          <w:szCs w:val="28"/>
        </w:rPr>
        <w:t>онкуренция возникает только между общей и специальной нормами</w:t>
      </w:r>
      <w:r w:rsidR="00D17AE7" w:rsidRPr="000F34AD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Pr="000F34AD">
        <w:rPr>
          <w:rFonts w:ascii="Times New Roman" w:hAnsi="Times New Roman" w:cs="Times New Roman"/>
          <w:sz w:val="28"/>
          <w:szCs w:val="28"/>
        </w:rPr>
        <w:t>имеет место только по поводу конкретного правоотношения. Конкуренция</w:t>
      </w:r>
      <w:r w:rsidR="00D17AE7" w:rsidRPr="000F34AD">
        <w:rPr>
          <w:rFonts w:ascii="Times New Roman" w:hAnsi="Times New Roman" w:cs="Times New Roman"/>
          <w:sz w:val="28"/>
          <w:szCs w:val="28"/>
          <w:lang w:val="ru-RU"/>
        </w:rPr>
        <w:t>, как правило,</w:t>
      </w:r>
      <w:r w:rsidRPr="000F34AD">
        <w:rPr>
          <w:rFonts w:ascii="Times New Roman" w:hAnsi="Times New Roman" w:cs="Times New Roman"/>
          <w:sz w:val="28"/>
          <w:szCs w:val="28"/>
        </w:rPr>
        <w:t xml:space="preserve"> направлена внутрь, на совершенствование нормы.</w:t>
      </w:r>
    </w:p>
    <w:p w:rsidR="00587994" w:rsidRPr="000F34AD" w:rsidRDefault="00D17AE7" w:rsidP="00557B13">
      <w:pPr>
        <w:pStyle w:val="a4"/>
        <w:ind w:firstLine="709"/>
        <w:jc w:val="both"/>
        <w:rPr>
          <w:sz w:val="28"/>
          <w:szCs w:val="28"/>
        </w:rPr>
      </w:pPr>
      <w:r w:rsidRPr="00A52F08">
        <w:rPr>
          <w:b/>
          <w:sz w:val="28"/>
          <w:szCs w:val="28"/>
          <w:lang w:val="ru-RU"/>
        </w:rPr>
        <w:t>Коллизии б</w:t>
      </w:r>
      <w:r w:rsidR="00587994" w:rsidRPr="00A52F08">
        <w:rPr>
          <w:b/>
          <w:sz w:val="28"/>
          <w:szCs w:val="28"/>
        </w:rPr>
        <w:t>ывают объективные</w:t>
      </w:r>
      <w:r w:rsidR="00587994" w:rsidRPr="000F34AD">
        <w:rPr>
          <w:sz w:val="28"/>
          <w:szCs w:val="28"/>
        </w:rPr>
        <w:t xml:space="preserve"> (в некоторых источниках «естественные») </w:t>
      </w:r>
      <w:r w:rsidR="00587994" w:rsidRPr="00A52F08">
        <w:rPr>
          <w:b/>
          <w:sz w:val="28"/>
          <w:szCs w:val="28"/>
        </w:rPr>
        <w:t>и субъективные.</w:t>
      </w:r>
      <w:r w:rsidR="00587994" w:rsidRPr="000F34AD">
        <w:rPr>
          <w:sz w:val="28"/>
          <w:szCs w:val="28"/>
        </w:rPr>
        <w:t xml:space="preserve"> </w:t>
      </w:r>
      <w:r w:rsidRPr="000F34AD">
        <w:rPr>
          <w:sz w:val="28"/>
          <w:szCs w:val="28"/>
          <w:lang w:val="ru-RU"/>
        </w:rPr>
        <w:t>Они</w:t>
      </w:r>
      <w:r w:rsidR="00587994" w:rsidRPr="000F34AD">
        <w:rPr>
          <w:sz w:val="28"/>
          <w:szCs w:val="28"/>
        </w:rPr>
        <w:t xml:space="preserve"> составляют серьёзную проблему права.</w:t>
      </w:r>
    </w:p>
    <w:p w:rsidR="00587994" w:rsidRPr="000F34AD" w:rsidRDefault="00587994" w:rsidP="00557B13">
      <w:pPr>
        <w:pStyle w:val="a4"/>
        <w:ind w:firstLine="709"/>
        <w:jc w:val="both"/>
        <w:rPr>
          <w:sz w:val="28"/>
          <w:szCs w:val="28"/>
        </w:rPr>
      </w:pPr>
      <w:r w:rsidRPr="000F34AD">
        <w:rPr>
          <w:sz w:val="28"/>
          <w:szCs w:val="28"/>
        </w:rPr>
        <w:t>Коллизии, вызванные объективными причинами, связаны с динамикой развития общественных отношений, что влечет необходимость изменения, дополнения, конкретизации норм, регулирующих данные отношения. Несвоевременное внесение корректив в правовое регулирование неизбежно влечет коллизии между содержанием ранее действовавших норм и потребностями нового юридического оформления изменившейся ситуации.</w:t>
      </w:r>
    </w:p>
    <w:p w:rsidR="00587994" w:rsidRPr="000F34AD" w:rsidRDefault="00587994" w:rsidP="00557B13">
      <w:pPr>
        <w:pStyle w:val="a4"/>
        <w:ind w:firstLine="709"/>
        <w:jc w:val="both"/>
        <w:rPr>
          <w:sz w:val="28"/>
          <w:szCs w:val="28"/>
        </w:rPr>
      </w:pPr>
      <w:r w:rsidRPr="000F34AD">
        <w:rPr>
          <w:sz w:val="28"/>
          <w:szCs w:val="28"/>
        </w:rPr>
        <w:t>Коллизии, обусловленные объективными факторами, вызываются также особенностями характера общественных отношений и необходимостью их дифференцированного регулирования. Сами общественные отношения предполагают их регулирование разными правовыми средствами.</w:t>
      </w:r>
    </w:p>
    <w:p w:rsidR="00587994" w:rsidRPr="000F34AD" w:rsidRDefault="00587994" w:rsidP="00557B13">
      <w:pPr>
        <w:pStyle w:val="a4"/>
        <w:ind w:firstLine="709"/>
        <w:jc w:val="both"/>
        <w:rPr>
          <w:sz w:val="28"/>
          <w:szCs w:val="28"/>
          <w:lang w:val="ru-RU"/>
        </w:rPr>
      </w:pPr>
      <w:r w:rsidRPr="000F34AD">
        <w:rPr>
          <w:sz w:val="28"/>
          <w:szCs w:val="28"/>
        </w:rPr>
        <w:lastRenderedPageBreak/>
        <w:t>Субъективные причины, вызывающие колл</w:t>
      </w:r>
      <w:r w:rsidR="0068215B">
        <w:rPr>
          <w:sz w:val="28"/>
          <w:szCs w:val="28"/>
        </w:rPr>
        <w:t>изии, обусловлены особенностями</w:t>
      </w:r>
      <w:r w:rsidR="0068215B">
        <w:rPr>
          <w:sz w:val="28"/>
          <w:szCs w:val="28"/>
          <w:lang w:val="ru-RU"/>
        </w:rPr>
        <w:t xml:space="preserve"> законо</w:t>
      </w:r>
      <w:r w:rsidRPr="000F34AD">
        <w:rPr>
          <w:sz w:val="28"/>
          <w:szCs w:val="28"/>
        </w:rPr>
        <w:t xml:space="preserve">творческого процесса, нечеткостью разграничения </w:t>
      </w:r>
      <w:r w:rsidR="00A52F08">
        <w:rPr>
          <w:sz w:val="28"/>
          <w:szCs w:val="28"/>
          <w:lang w:val="ru-RU"/>
        </w:rPr>
        <w:t>нормо</w:t>
      </w:r>
      <w:r w:rsidRPr="000F34AD">
        <w:rPr>
          <w:sz w:val="28"/>
          <w:szCs w:val="28"/>
        </w:rPr>
        <w:t>творческих полномочий государственных органов и должностных лиц. В результате одни и те же общественные отношения могут получить правовое решение на разных уровнях. Субъективные коллизии могут возникнуть и в результате ошибок в юридической технике, неточного формулирования правовых предписаний, использования многозначных</w:t>
      </w:r>
      <w:r w:rsidR="0068215B">
        <w:rPr>
          <w:sz w:val="28"/>
          <w:szCs w:val="28"/>
          <w:lang w:val="ru-RU"/>
        </w:rPr>
        <w:t xml:space="preserve"> по смыслу</w:t>
      </w:r>
      <w:bookmarkStart w:id="0" w:name="_GoBack"/>
      <w:bookmarkEnd w:id="0"/>
      <w:r w:rsidRPr="000F34AD">
        <w:rPr>
          <w:sz w:val="28"/>
          <w:szCs w:val="28"/>
        </w:rPr>
        <w:t xml:space="preserve"> терминов и конструкций, несоблюдения правил лингвистики, стилевой строгости</w:t>
      </w:r>
      <w:r w:rsidR="00D17AE7" w:rsidRPr="000F34AD">
        <w:rPr>
          <w:sz w:val="28"/>
          <w:szCs w:val="28"/>
          <w:lang w:val="ru-RU"/>
        </w:rPr>
        <w:t>.</w:t>
      </w:r>
    </w:p>
    <w:p w:rsidR="00D17AE7" w:rsidRPr="00A52F08" w:rsidRDefault="00D17AE7" w:rsidP="00557B13">
      <w:pPr>
        <w:pStyle w:val="a4"/>
        <w:ind w:firstLine="709"/>
        <w:jc w:val="both"/>
        <w:rPr>
          <w:b/>
          <w:sz w:val="28"/>
          <w:szCs w:val="28"/>
          <w:lang w:val="ru-RU"/>
        </w:rPr>
      </w:pPr>
      <w:r w:rsidRPr="00A52F08">
        <w:rPr>
          <w:b/>
          <w:sz w:val="28"/>
          <w:szCs w:val="28"/>
          <w:lang w:val="ru-RU"/>
        </w:rPr>
        <w:t>Правовые коллизии могут быть классифицированы по следующим основаниям:</w:t>
      </w:r>
    </w:p>
    <w:p w:rsidR="00587994" w:rsidRPr="00587994" w:rsidRDefault="00D17AE7" w:rsidP="00557B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по времени действия (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темпоральные коллизии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);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587994" w:rsidRPr="000F34AD" w:rsidRDefault="00D17AE7" w:rsidP="00557B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</w:t>
      </w:r>
      <w:r w:rsidR="00587994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о пространств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</w:t>
      </w:r>
      <w:r w:rsidR="00587994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: международные, между международным и национальным правом, в национальном праве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(п</w:t>
      </w:r>
      <w:r w:rsidR="00587994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о тому же основанию в нацио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нальном праве — между нормативн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ыми </w:t>
      </w:r>
      <w:r w:rsidR="00587994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правовыми актами в унитарных государствах, между федеральным правом и правом субъектов федерации в федеративных государства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х</w:t>
      </w:r>
      <w:r w:rsidR="00587994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, между государс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твенным и муниципальным правом)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="00587994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587994" w:rsidRPr="00587994" w:rsidRDefault="00D17AE7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3)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 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юридической сил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е;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587994" w:rsidRPr="00587994" w:rsidRDefault="00D17AE7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4) п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 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>отрасли права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587994" w:rsidRPr="00587994" w:rsidRDefault="00D17AE7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5) 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>о специализации акта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587994" w:rsidRPr="00587994" w:rsidRDefault="005677C8" w:rsidP="0055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6) п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>о компетенции государственных или муниципальных орг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анов власти, их должностных лиц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="00587994"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587994" w:rsidRPr="000F34AD" w:rsidRDefault="005677C8" w:rsidP="00557B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7) м</w:t>
      </w:r>
      <w:r w:rsidR="00587994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ежду нормами права и актами толкования.</w:t>
      </w:r>
    </w:p>
    <w:p w:rsidR="00587994" w:rsidRPr="000F34AD" w:rsidRDefault="00587994" w:rsidP="00557B13">
      <w:pPr>
        <w:pStyle w:val="a4"/>
        <w:ind w:firstLine="709"/>
        <w:jc w:val="both"/>
        <w:rPr>
          <w:sz w:val="28"/>
          <w:szCs w:val="28"/>
        </w:rPr>
      </w:pPr>
      <w:r w:rsidRPr="000F34AD">
        <w:rPr>
          <w:sz w:val="28"/>
          <w:szCs w:val="28"/>
        </w:rPr>
        <w:t>Юридические коллизии мешают нормальной, слаженной работе правовой системы, нередко ущемляют права граждан</w:t>
      </w:r>
      <w:r w:rsidR="005677C8" w:rsidRPr="000F34AD">
        <w:rPr>
          <w:sz w:val="28"/>
          <w:szCs w:val="28"/>
          <w:lang w:val="ru-RU"/>
        </w:rPr>
        <w:t>.</w:t>
      </w:r>
      <w:r w:rsidRPr="000F34AD">
        <w:rPr>
          <w:sz w:val="28"/>
          <w:szCs w:val="28"/>
        </w:rPr>
        <w:t xml:space="preserve"> </w:t>
      </w:r>
      <w:r w:rsidR="005677C8" w:rsidRPr="000F34AD">
        <w:rPr>
          <w:sz w:val="28"/>
          <w:szCs w:val="28"/>
          <w:lang w:val="ru-RU"/>
        </w:rPr>
        <w:t>Коллизии с</w:t>
      </w:r>
      <w:r w:rsidRPr="000F34AD">
        <w:rPr>
          <w:sz w:val="28"/>
          <w:szCs w:val="28"/>
        </w:rPr>
        <w:t>казываются на эффективности правового регули</w:t>
      </w:r>
      <w:r w:rsidR="005677C8" w:rsidRPr="000F34AD">
        <w:rPr>
          <w:sz w:val="28"/>
          <w:szCs w:val="28"/>
        </w:rPr>
        <w:t>рования, состоянии законности</w:t>
      </w:r>
      <w:r w:rsidR="005677C8" w:rsidRPr="000F34AD">
        <w:rPr>
          <w:sz w:val="28"/>
          <w:szCs w:val="28"/>
          <w:lang w:val="ru-RU"/>
        </w:rPr>
        <w:t xml:space="preserve">, </w:t>
      </w:r>
      <w:r w:rsidRPr="000F34AD">
        <w:rPr>
          <w:sz w:val="28"/>
          <w:szCs w:val="28"/>
        </w:rPr>
        <w:t>правопорядка, правосознании и правовой культуре общества. Они создают неудобства в правоприменительной практике, затрудняют пользование законодательством, культивируют правовой нигилизм.</w:t>
      </w:r>
    </w:p>
    <w:p w:rsidR="00587994" w:rsidRPr="000F34AD" w:rsidRDefault="00587994" w:rsidP="00557B13">
      <w:pPr>
        <w:pStyle w:val="a4"/>
        <w:ind w:firstLine="709"/>
        <w:jc w:val="both"/>
        <w:rPr>
          <w:sz w:val="28"/>
          <w:szCs w:val="28"/>
        </w:rPr>
      </w:pPr>
      <w:r w:rsidRPr="000F34AD">
        <w:rPr>
          <w:sz w:val="28"/>
          <w:szCs w:val="28"/>
        </w:rPr>
        <w:t>Когда на один и тот же случай приходится два, три и более противоречащих друг другу актов, то исполнитель как бы получает легальную возможность (предлог) не исполнять ни одного.</w:t>
      </w:r>
      <w:r w:rsidR="005677C8" w:rsidRPr="000F34AD">
        <w:rPr>
          <w:sz w:val="28"/>
          <w:szCs w:val="28"/>
          <w:lang w:val="ru-RU"/>
        </w:rPr>
        <w:t xml:space="preserve"> </w:t>
      </w:r>
      <w:r w:rsidRPr="000F34AD">
        <w:rPr>
          <w:sz w:val="28"/>
          <w:szCs w:val="28"/>
        </w:rPr>
        <w:t>Противоречивость законодательства все больше затрудняет реализацию принятых законов. Она служит также питательной средой для злоупотреблений и коррупции в системе государственной власти.</w:t>
      </w:r>
    </w:p>
    <w:p w:rsidR="00587994" w:rsidRPr="00587994" w:rsidRDefault="00587994" w:rsidP="00557B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87994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Для облегчения устранения противоречий в праве существуют коллизионные нормы,</w:t>
      </w:r>
      <w:r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которые по своему юридическому содержанию могут быть разделены на три основные группы:</w:t>
      </w:r>
    </w:p>
    <w:p w:rsidR="005677C8" w:rsidRPr="000F34AD" w:rsidRDefault="00587994" w:rsidP="00557B1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нормы, регулирующие выбор между нормами, содержащимися в актах различного уровня;</w:t>
      </w:r>
    </w:p>
    <w:p w:rsidR="005677C8" w:rsidRPr="000F34AD" w:rsidRDefault="00587994" w:rsidP="00557B1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нормы, регулирующие выбор между нормами по предметному или территориальному признакам;</w:t>
      </w:r>
    </w:p>
    <w:p w:rsidR="00587994" w:rsidRPr="000F34AD" w:rsidRDefault="00587994" w:rsidP="00557B1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нормы, регулирующие выбор между нормами по временному признаку.</w:t>
      </w:r>
    </w:p>
    <w:p w:rsidR="00587994" w:rsidRPr="00587994" w:rsidRDefault="00587994" w:rsidP="00557B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Смысл разрешения коллизий 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для </w:t>
      </w:r>
      <w:r w:rsidR="005677C8" w:rsidRPr="000F34AD">
        <w:rPr>
          <w:rFonts w:ascii="Times New Roman" w:hAnsi="Times New Roman" w:cs="Times New Roman"/>
          <w:sz w:val="28"/>
          <w:szCs w:val="28"/>
        </w:rPr>
        <w:t>правоприм</w:t>
      </w:r>
      <w:r w:rsidR="005677C8" w:rsidRPr="000F34AD">
        <w:rPr>
          <w:rStyle w:val="misspellerror"/>
          <w:rFonts w:ascii="Times New Roman" w:hAnsi="Times New Roman" w:cs="Times New Roman"/>
          <w:sz w:val="28"/>
          <w:szCs w:val="28"/>
        </w:rPr>
        <w:t>е</w:t>
      </w:r>
      <w:r w:rsidR="00A52F08">
        <w:rPr>
          <w:rStyle w:val="misspellerror"/>
          <w:rFonts w:ascii="Times New Roman" w:hAnsi="Times New Roman" w:cs="Times New Roman"/>
          <w:sz w:val="28"/>
          <w:szCs w:val="28"/>
          <w:lang w:val="ru-RU"/>
        </w:rPr>
        <w:t>ни</w:t>
      </w:r>
      <w:r w:rsidR="005677C8" w:rsidRPr="000F34AD">
        <w:rPr>
          <w:rStyle w:val="misspellerror"/>
          <w:rFonts w:ascii="Times New Roman" w:hAnsi="Times New Roman" w:cs="Times New Roman"/>
          <w:sz w:val="28"/>
          <w:szCs w:val="28"/>
        </w:rPr>
        <w:t>т</w:t>
      </w:r>
      <w:r w:rsidR="005677C8" w:rsidRPr="000F34AD">
        <w:rPr>
          <w:rFonts w:ascii="Times New Roman" w:hAnsi="Times New Roman" w:cs="Times New Roman"/>
          <w:sz w:val="28"/>
          <w:szCs w:val="28"/>
        </w:rPr>
        <w:t>ел</w:t>
      </w:r>
      <w:r w:rsidR="005677C8" w:rsidRPr="000F34A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>сводится к выбору одной из н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орм, противоречащих друг другу</w:t>
      </w:r>
      <w:r w:rsidR="00A52F0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 П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оэтому п</w:t>
      </w:r>
      <w:r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>ринцип коллизии весьма субъективен и находится в постоянном плюрализме мнений. Наиболее распространенными способами разрешения юридических коллизий являются следующие: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толкование;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принятие нового акта;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отмена старого;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внесение измен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ений или уточнений в действующ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ее законодательство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судебное, административное, арбитражное и третейское разбирательство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(казуальное толкование)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систематизация законодательства, гармонизация юридических норм;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переговорный процесс, создание согласительных комиссий;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конституционное правосудие;</w:t>
      </w:r>
    </w:p>
    <w:p w:rsidR="005677C8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оптимизация правопонимания, взаимосвязи теории и практики;</w:t>
      </w:r>
    </w:p>
    <w:p w:rsidR="00587994" w:rsidRPr="000F34AD" w:rsidRDefault="00587994" w:rsidP="00557B1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международные процедуры.</w:t>
      </w:r>
    </w:p>
    <w:p w:rsidR="00587994" w:rsidRPr="00587994" w:rsidRDefault="00587994" w:rsidP="00557B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87994">
        <w:rPr>
          <w:rFonts w:ascii="Times New Roman" w:eastAsia="Times New Roman" w:hAnsi="Times New Roman" w:cs="Times New Roman"/>
          <w:sz w:val="28"/>
          <w:szCs w:val="28"/>
          <w:lang w:eastAsia="be-BY"/>
        </w:rPr>
        <w:t>На уровне практического правоприменения соответствующие органы и должностные лица при обнаружении коллизий обычно руководствуются следующими правилами:</w:t>
      </w:r>
    </w:p>
    <w:p w:rsidR="005677C8" w:rsidRPr="000F34AD" w:rsidRDefault="00587994" w:rsidP="00557B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если противоречат друг другу акты одного и того же органа, изданные в разное время по одному и тому же вопросу, то применяется последний по принципу, предложенному ещё римскими юристами: позже изданный закон отменяет предыдущий во всем том, в чём он с ним расходится;</w:t>
      </w:r>
    </w:p>
    <w:p w:rsidR="005677C8" w:rsidRPr="000F34AD" w:rsidRDefault="00587994" w:rsidP="00557B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если коллизионные акты изданы одновременно, но разными органами, то применяется акт, обладающий более высокой юридической силой (например, 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декрет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или 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указ</w:t>
      </w:r>
      <w:r w:rsidR="005677C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и закон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декрет, указ, закон 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правительственное постановление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постановление правительства 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и акт отраслевого министерства)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то есть за основу берется принцип иерархии нормативных актов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(см. ст.137 Конституции Республики Беларусь, </w:t>
      </w:r>
      <w:r w:rsidR="00E571E8" w:rsidRPr="000F34AD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be-BY"/>
        </w:rPr>
        <w:t>стст.</w:t>
      </w:r>
      <w:r w:rsidR="00E571E8" w:rsidRPr="000F34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be-BY"/>
        </w:rPr>
        <w:t xml:space="preserve"> </w:t>
      </w:r>
      <w:r w:rsidR="00E571E8" w:rsidRPr="000F34AD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be-BY"/>
        </w:rPr>
        <w:t xml:space="preserve">10, 71, 72 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Закона «О нормативных правовых актах Республики Беларусь»</w:t>
      </w:r>
      <w:r w:rsidR="0068215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 ч.2 ст.3 ГК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)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5677C8" w:rsidRPr="000F34AD" w:rsidRDefault="00587994" w:rsidP="00557B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если расходятся общий и специальный акты одного уровня (коллизии по горизонтали), то применяется последний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по времени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; если разного уровня (коллизии по вертикали), то — общий</w:t>
      </w:r>
      <w:r w:rsidR="0068215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(иерархиях нормативно правовых актов)</w:t>
      </w: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7994" w:rsidRPr="000F34AD" w:rsidRDefault="00587994" w:rsidP="00557B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 коллизии национальных норм и общепризнанных норм международного права применяются нормы международного права</w:t>
      </w:r>
      <w:r w:rsidR="0068215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(см. ст. 6 ГК)</w:t>
      </w:r>
      <w:r w:rsidR="00E571E8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557B13" w:rsidRPr="000F34AD" w:rsidRDefault="00E571E8" w:rsidP="00557B1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Примерами анализа правовых коллизий и путей их разрешения служат следующие решения из практики Конституционного Суда Республики Беларусь: от 16 декабря 2009 г. №Р-384/2009 </w:t>
      </w:r>
      <w:r w:rsidRPr="00AF782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«О необходимости разрешения коллизии между нормами законодательных актов, предусматривающих дополнительное основание прекращения трудового договора по пункту 5 статьи 47 Трудового кодекса Республики Беларусь»</w:t>
      </w:r>
      <w:r w:rsidR="00A52F0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="00557B13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от 23 декабря 20</w:t>
      </w:r>
      <w:r w:rsidR="00AF782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</w:t>
      </w:r>
      <w:r w:rsidR="00557B13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 г. №Р-657/2011 </w:t>
      </w:r>
      <w:r w:rsidR="00557B13" w:rsidRPr="00A52F0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«О соответствии Конституции Республики Беларусь Закона Республики Беларусь «Об адвокатуре и адвокатской деятельности в Республики Беларусь»</w:t>
      </w:r>
      <w:r w:rsidR="00A52F0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="00557B13"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от 6 июня  2013 г. №Р-811/2013 </w:t>
      </w:r>
      <w:r w:rsidR="00557B13" w:rsidRPr="00A52F0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«О соответствии Конституции Республики Беларусь Закона Республики Беларусь «О признании утратившим силу Постановления Президиума Верховного Совета Республики Беларусь «Об утверждении границ Государственного биологического заказника «Тырвовичи».</w:t>
      </w:r>
    </w:p>
    <w:p w:rsidR="00E571E8" w:rsidRPr="000F34AD" w:rsidRDefault="00557B13" w:rsidP="00557B1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Используя стст. 158-160 Закона «</w:t>
      </w:r>
      <w:r w:rsid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 к</w:t>
      </w: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онституционном судопроизводстве», РПОО «Белорусский Хельсинкский Комитет» подготовил обращение о возбуждении конституционного судопроизводства по делу об устранении в нормативных правовых актах об языках пробелов, исключении в них коллизий и правовой неопределенности. Оно может использоваться в качестве примера для подготовки аналогичных обращений в Конституционный Суд и по другим проблемам. </w:t>
      </w:r>
    </w:p>
    <w:p w:rsidR="00557B13" w:rsidRPr="000F34AD" w:rsidRDefault="00557B13" w:rsidP="00557B1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Важным для нас является не только правовой анализ и выявление недостатков в нормотворческой  деятельности и правоприменительной практике, но и правильное процессуальное оформление документа.</w:t>
      </w:r>
    </w:p>
    <w:p w:rsidR="00557B13" w:rsidRPr="000F34AD" w:rsidRDefault="00557B13" w:rsidP="00557B1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557B13" w:rsidRPr="000F34AD" w:rsidRDefault="00557B13" w:rsidP="00557B1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0F34A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Председатель юридической комиссии БХК Г.П. Погоняйло </w:t>
      </w:r>
    </w:p>
    <w:p w:rsidR="00E571E8" w:rsidRPr="00A52F08" w:rsidRDefault="00E571E8" w:rsidP="00557B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be-BY"/>
        </w:rPr>
      </w:pPr>
    </w:p>
    <w:p w:rsidR="00587994" w:rsidRDefault="00A52F08" w:rsidP="00557B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F08">
        <w:rPr>
          <w:rFonts w:ascii="Times New Roman" w:hAnsi="Times New Roman" w:cs="Times New Roman"/>
          <w:sz w:val="18"/>
          <w:szCs w:val="18"/>
          <w:lang w:val="ru-RU"/>
        </w:rPr>
        <w:t>Агульная</w:t>
      </w:r>
      <w:r>
        <w:rPr>
          <w:rFonts w:ascii="Times New Roman" w:hAnsi="Times New Roman" w:cs="Times New Roman"/>
          <w:sz w:val="18"/>
          <w:szCs w:val="18"/>
          <w:lang w:val="ru-RU"/>
        </w:rPr>
        <w:t>/Погоняйло/Информ-мет</w:t>
      </w:r>
    </w:p>
    <w:p w:rsidR="00A52F08" w:rsidRPr="00A52F08" w:rsidRDefault="00A52F08" w:rsidP="00557B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11.06.2014</w:t>
      </w:r>
    </w:p>
    <w:sectPr w:rsidR="00A52F08" w:rsidRPr="00A52F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E2" w:rsidRDefault="009A7BE2" w:rsidP="0080186C">
      <w:pPr>
        <w:spacing w:after="0" w:line="240" w:lineRule="auto"/>
      </w:pPr>
      <w:r>
        <w:separator/>
      </w:r>
    </w:p>
  </w:endnote>
  <w:endnote w:type="continuationSeparator" w:id="0">
    <w:p w:rsidR="009A7BE2" w:rsidRDefault="009A7BE2" w:rsidP="0080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968412"/>
      <w:docPartObj>
        <w:docPartGallery w:val="Page Numbers (Bottom of Page)"/>
        <w:docPartUnique/>
      </w:docPartObj>
    </w:sdtPr>
    <w:sdtEndPr/>
    <w:sdtContent>
      <w:p w:rsidR="0080186C" w:rsidRDefault="008018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2CC" w:rsidRPr="005122CC">
          <w:rPr>
            <w:noProof/>
            <w:lang w:val="ru-RU"/>
          </w:rPr>
          <w:t>7</w:t>
        </w:r>
        <w:r>
          <w:fldChar w:fldCharType="end"/>
        </w:r>
      </w:p>
    </w:sdtContent>
  </w:sdt>
  <w:p w:rsidR="0080186C" w:rsidRDefault="008018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E2" w:rsidRDefault="009A7BE2" w:rsidP="0080186C">
      <w:pPr>
        <w:spacing w:after="0" w:line="240" w:lineRule="auto"/>
      </w:pPr>
      <w:r>
        <w:separator/>
      </w:r>
    </w:p>
  </w:footnote>
  <w:footnote w:type="continuationSeparator" w:id="0">
    <w:p w:rsidR="009A7BE2" w:rsidRDefault="009A7BE2" w:rsidP="0080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94A"/>
    <w:multiLevelType w:val="multilevel"/>
    <w:tmpl w:val="A4F26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72F5"/>
    <w:multiLevelType w:val="multilevel"/>
    <w:tmpl w:val="E43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621D2"/>
    <w:multiLevelType w:val="hybridMultilevel"/>
    <w:tmpl w:val="70481E5A"/>
    <w:lvl w:ilvl="0" w:tplc="7FEE36BC">
      <w:numFmt w:val="bullet"/>
      <w:lvlText w:val="-"/>
      <w:lvlJc w:val="left"/>
      <w:pPr>
        <w:ind w:left="6598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35059D"/>
    <w:multiLevelType w:val="multilevel"/>
    <w:tmpl w:val="A4F26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94F7A"/>
    <w:multiLevelType w:val="hybridMultilevel"/>
    <w:tmpl w:val="36EA2692"/>
    <w:lvl w:ilvl="0" w:tplc="27DC66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7A3847"/>
    <w:multiLevelType w:val="hybridMultilevel"/>
    <w:tmpl w:val="9F608FB0"/>
    <w:lvl w:ilvl="0" w:tplc="7FEE36BC">
      <w:numFmt w:val="bullet"/>
      <w:lvlText w:val="-"/>
      <w:lvlJc w:val="left"/>
      <w:pPr>
        <w:ind w:left="1545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5D431F2"/>
    <w:multiLevelType w:val="hybridMultilevel"/>
    <w:tmpl w:val="7088A41E"/>
    <w:lvl w:ilvl="0" w:tplc="7FEE36BC">
      <w:numFmt w:val="bullet"/>
      <w:lvlText w:val="-"/>
      <w:lvlJc w:val="left"/>
      <w:pPr>
        <w:ind w:left="2010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>
    <w:nsid w:val="361A4953"/>
    <w:multiLevelType w:val="multilevel"/>
    <w:tmpl w:val="A4F26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D2E0A"/>
    <w:multiLevelType w:val="hybridMultilevel"/>
    <w:tmpl w:val="E17844EC"/>
    <w:lvl w:ilvl="0" w:tplc="04230011">
      <w:start w:val="1"/>
      <w:numFmt w:val="decimal"/>
      <w:lvlText w:val="%1)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116A42"/>
    <w:multiLevelType w:val="hybridMultilevel"/>
    <w:tmpl w:val="5DF27AD2"/>
    <w:lvl w:ilvl="0" w:tplc="0423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5ED5133"/>
    <w:multiLevelType w:val="hybridMultilevel"/>
    <w:tmpl w:val="F2565FA2"/>
    <w:lvl w:ilvl="0" w:tplc="7FEE36BC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68477D"/>
    <w:multiLevelType w:val="hybridMultilevel"/>
    <w:tmpl w:val="278C8984"/>
    <w:lvl w:ilvl="0" w:tplc="7FEE36BC">
      <w:numFmt w:val="bullet"/>
      <w:lvlText w:val="-"/>
      <w:lvlJc w:val="left"/>
      <w:pPr>
        <w:ind w:left="1515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51206F1E"/>
    <w:multiLevelType w:val="multilevel"/>
    <w:tmpl w:val="A4F26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E558F"/>
    <w:multiLevelType w:val="multilevel"/>
    <w:tmpl w:val="4B16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2410F0"/>
    <w:multiLevelType w:val="multilevel"/>
    <w:tmpl w:val="A4F26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D09B6"/>
    <w:multiLevelType w:val="hybridMultilevel"/>
    <w:tmpl w:val="72047DA4"/>
    <w:lvl w:ilvl="0" w:tplc="04230011">
      <w:start w:val="1"/>
      <w:numFmt w:val="decimal"/>
      <w:lvlText w:val="%1)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0635BC"/>
    <w:multiLevelType w:val="hybridMultilevel"/>
    <w:tmpl w:val="09F4373A"/>
    <w:lvl w:ilvl="0" w:tplc="5DEEE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EF099F"/>
    <w:multiLevelType w:val="hybridMultilevel"/>
    <w:tmpl w:val="8654C8A2"/>
    <w:lvl w:ilvl="0" w:tplc="04230011">
      <w:start w:val="1"/>
      <w:numFmt w:val="decimal"/>
      <w:lvlText w:val="%1)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0914EC"/>
    <w:multiLevelType w:val="hybridMultilevel"/>
    <w:tmpl w:val="1458C820"/>
    <w:lvl w:ilvl="0" w:tplc="04230011">
      <w:start w:val="1"/>
      <w:numFmt w:val="decimal"/>
      <w:lvlText w:val="%1)"/>
      <w:lvlJc w:val="left"/>
      <w:pPr>
        <w:ind w:left="1800" w:hanging="360"/>
      </w:pPr>
    </w:lvl>
    <w:lvl w:ilvl="1" w:tplc="04230019" w:tentative="1">
      <w:start w:val="1"/>
      <w:numFmt w:val="lowerLetter"/>
      <w:lvlText w:val="%2."/>
      <w:lvlJc w:val="left"/>
      <w:pPr>
        <w:ind w:left="2520" w:hanging="360"/>
      </w:pPr>
    </w:lvl>
    <w:lvl w:ilvl="2" w:tplc="0423001B" w:tentative="1">
      <w:start w:val="1"/>
      <w:numFmt w:val="lowerRoman"/>
      <w:lvlText w:val="%3."/>
      <w:lvlJc w:val="right"/>
      <w:pPr>
        <w:ind w:left="3240" w:hanging="180"/>
      </w:pPr>
    </w:lvl>
    <w:lvl w:ilvl="3" w:tplc="0423000F" w:tentative="1">
      <w:start w:val="1"/>
      <w:numFmt w:val="decimal"/>
      <w:lvlText w:val="%4."/>
      <w:lvlJc w:val="left"/>
      <w:pPr>
        <w:ind w:left="3960" w:hanging="360"/>
      </w:pPr>
    </w:lvl>
    <w:lvl w:ilvl="4" w:tplc="04230019" w:tentative="1">
      <w:start w:val="1"/>
      <w:numFmt w:val="lowerLetter"/>
      <w:lvlText w:val="%5."/>
      <w:lvlJc w:val="left"/>
      <w:pPr>
        <w:ind w:left="4680" w:hanging="360"/>
      </w:pPr>
    </w:lvl>
    <w:lvl w:ilvl="5" w:tplc="0423001B" w:tentative="1">
      <w:start w:val="1"/>
      <w:numFmt w:val="lowerRoman"/>
      <w:lvlText w:val="%6."/>
      <w:lvlJc w:val="right"/>
      <w:pPr>
        <w:ind w:left="5400" w:hanging="180"/>
      </w:pPr>
    </w:lvl>
    <w:lvl w:ilvl="6" w:tplc="0423000F" w:tentative="1">
      <w:start w:val="1"/>
      <w:numFmt w:val="decimal"/>
      <w:lvlText w:val="%7."/>
      <w:lvlJc w:val="left"/>
      <w:pPr>
        <w:ind w:left="6120" w:hanging="360"/>
      </w:pPr>
    </w:lvl>
    <w:lvl w:ilvl="7" w:tplc="04230019" w:tentative="1">
      <w:start w:val="1"/>
      <w:numFmt w:val="lowerLetter"/>
      <w:lvlText w:val="%8."/>
      <w:lvlJc w:val="left"/>
      <w:pPr>
        <w:ind w:left="6840" w:hanging="360"/>
      </w:pPr>
    </w:lvl>
    <w:lvl w:ilvl="8" w:tplc="042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2BC53E4"/>
    <w:multiLevelType w:val="multilevel"/>
    <w:tmpl w:val="A4F26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15"/>
  </w:num>
  <w:num w:numId="14">
    <w:abstractNumId w:val="17"/>
  </w:num>
  <w:num w:numId="15">
    <w:abstractNumId w:val="7"/>
  </w:num>
  <w:num w:numId="16">
    <w:abstractNumId w:val="12"/>
  </w:num>
  <w:num w:numId="17">
    <w:abstractNumId w:val="0"/>
  </w:num>
  <w:num w:numId="18">
    <w:abstractNumId w:val="1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E1"/>
    <w:rsid w:val="00000DF0"/>
    <w:rsid w:val="00014C04"/>
    <w:rsid w:val="000161DD"/>
    <w:rsid w:val="00024D2E"/>
    <w:rsid w:val="00025585"/>
    <w:rsid w:val="00047BCA"/>
    <w:rsid w:val="0005190E"/>
    <w:rsid w:val="0005653A"/>
    <w:rsid w:val="00077104"/>
    <w:rsid w:val="00081AF7"/>
    <w:rsid w:val="00086E81"/>
    <w:rsid w:val="00094F35"/>
    <w:rsid w:val="00095824"/>
    <w:rsid w:val="000A3EE3"/>
    <w:rsid w:val="000A5280"/>
    <w:rsid w:val="000B0A3B"/>
    <w:rsid w:val="000C00D3"/>
    <w:rsid w:val="000C22DA"/>
    <w:rsid w:val="000C66A6"/>
    <w:rsid w:val="000D5E30"/>
    <w:rsid w:val="000F34AD"/>
    <w:rsid w:val="000F6539"/>
    <w:rsid w:val="00106019"/>
    <w:rsid w:val="00115BC1"/>
    <w:rsid w:val="001205AD"/>
    <w:rsid w:val="00121FA7"/>
    <w:rsid w:val="001308A6"/>
    <w:rsid w:val="00140D41"/>
    <w:rsid w:val="0014536B"/>
    <w:rsid w:val="0015366A"/>
    <w:rsid w:val="00154F55"/>
    <w:rsid w:val="001774A2"/>
    <w:rsid w:val="00180BF9"/>
    <w:rsid w:val="001870B3"/>
    <w:rsid w:val="001B1E68"/>
    <w:rsid w:val="001B79D4"/>
    <w:rsid w:val="001C496C"/>
    <w:rsid w:val="001C6380"/>
    <w:rsid w:val="001D44F0"/>
    <w:rsid w:val="001D58D7"/>
    <w:rsid w:val="001E27F8"/>
    <w:rsid w:val="001E73A2"/>
    <w:rsid w:val="00204BDC"/>
    <w:rsid w:val="00206948"/>
    <w:rsid w:val="0021649C"/>
    <w:rsid w:val="00216C52"/>
    <w:rsid w:val="002275F2"/>
    <w:rsid w:val="0023580C"/>
    <w:rsid w:val="0024120E"/>
    <w:rsid w:val="00247242"/>
    <w:rsid w:val="00252C71"/>
    <w:rsid w:val="00254A7B"/>
    <w:rsid w:val="002557C4"/>
    <w:rsid w:val="002619E1"/>
    <w:rsid w:val="002647FE"/>
    <w:rsid w:val="002654BC"/>
    <w:rsid w:val="002733C1"/>
    <w:rsid w:val="00277BB6"/>
    <w:rsid w:val="00287BCE"/>
    <w:rsid w:val="002E0AFA"/>
    <w:rsid w:val="002F7DE9"/>
    <w:rsid w:val="00306A22"/>
    <w:rsid w:val="003232E0"/>
    <w:rsid w:val="00326CB5"/>
    <w:rsid w:val="00334CF6"/>
    <w:rsid w:val="00362DB7"/>
    <w:rsid w:val="003776FD"/>
    <w:rsid w:val="003779D2"/>
    <w:rsid w:val="00382B10"/>
    <w:rsid w:val="00396669"/>
    <w:rsid w:val="003A3EC1"/>
    <w:rsid w:val="003A62F9"/>
    <w:rsid w:val="003E24C0"/>
    <w:rsid w:val="003F0649"/>
    <w:rsid w:val="003F6D76"/>
    <w:rsid w:val="00400D50"/>
    <w:rsid w:val="004105E4"/>
    <w:rsid w:val="00421EAE"/>
    <w:rsid w:val="00431FDC"/>
    <w:rsid w:val="00432AE3"/>
    <w:rsid w:val="004640F2"/>
    <w:rsid w:val="00465147"/>
    <w:rsid w:val="00481DBE"/>
    <w:rsid w:val="00490207"/>
    <w:rsid w:val="00493515"/>
    <w:rsid w:val="00494AF1"/>
    <w:rsid w:val="004A0BE8"/>
    <w:rsid w:val="004C7188"/>
    <w:rsid w:val="004D124C"/>
    <w:rsid w:val="004D31E1"/>
    <w:rsid w:val="004D6EBB"/>
    <w:rsid w:val="004E6CD1"/>
    <w:rsid w:val="004F4120"/>
    <w:rsid w:val="005018B4"/>
    <w:rsid w:val="00502DE4"/>
    <w:rsid w:val="005122CC"/>
    <w:rsid w:val="00526510"/>
    <w:rsid w:val="00530E19"/>
    <w:rsid w:val="00540756"/>
    <w:rsid w:val="00550501"/>
    <w:rsid w:val="00550E27"/>
    <w:rsid w:val="00557B13"/>
    <w:rsid w:val="005677C8"/>
    <w:rsid w:val="00587994"/>
    <w:rsid w:val="005A1B5A"/>
    <w:rsid w:val="005A7CEE"/>
    <w:rsid w:val="005B1C3F"/>
    <w:rsid w:val="005B42E9"/>
    <w:rsid w:val="005C44E9"/>
    <w:rsid w:val="005E0A2B"/>
    <w:rsid w:val="00626247"/>
    <w:rsid w:val="00645392"/>
    <w:rsid w:val="00646183"/>
    <w:rsid w:val="006600BF"/>
    <w:rsid w:val="00661501"/>
    <w:rsid w:val="006668FB"/>
    <w:rsid w:val="00666AE9"/>
    <w:rsid w:val="0068215B"/>
    <w:rsid w:val="006911E5"/>
    <w:rsid w:val="006960A4"/>
    <w:rsid w:val="00696D47"/>
    <w:rsid w:val="00697942"/>
    <w:rsid w:val="006A2604"/>
    <w:rsid w:val="006B1A48"/>
    <w:rsid w:val="006C5C72"/>
    <w:rsid w:val="006F4FD5"/>
    <w:rsid w:val="006F73C8"/>
    <w:rsid w:val="0073531F"/>
    <w:rsid w:val="00751143"/>
    <w:rsid w:val="00760017"/>
    <w:rsid w:val="0076789A"/>
    <w:rsid w:val="00780195"/>
    <w:rsid w:val="00782A4B"/>
    <w:rsid w:val="007A2ADF"/>
    <w:rsid w:val="007C601F"/>
    <w:rsid w:val="007C6BDB"/>
    <w:rsid w:val="007C7EE2"/>
    <w:rsid w:val="007E3F5A"/>
    <w:rsid w:val="007E4761"/>
    <w:rsid w:val="007F00C1"/>
    <w:rsid w:val="007F546C"/>
    <w:rsid w:val="0080186C"/>
    <w:rsid w:val="00802861"/>
    <w:rsid w:val="0080339F"/>
    <w:rsid w:val="00803F8E"/>
    <w:rsid w:val="00832919"/>
    <w:rsid w:val="00834A45"/>
    <w:rsid w:val="00836079"/>
    <w:rsid w:val="00836789"/>
    <w:rsid w:val="00840CC3"/>
    <w:rsid w:val="00846BD3"/>
    <w:rsid w:val="00861DE4"/>
    <w:rsid w:val="008678F9"/>
    <w:rsid w:val="00867DFE"/>
    <w:rsid w:val="00876FFF"/>
    <w:rsid w:val="00883FD3"/>
    <w:rsid w:val="0089389D"/>
    <w:rsid w:val="008A4195"/>
    <w:rsid w:val="008C59B4"/>
    <w:rsid w:val="008D77D4"/>
    <w:rsid w:val="008E0B86"/>
    <w:rsid w:val="008F3B2A"/>
    <w:rsid w:val="00904F71"/>
    <w:rsid w:val="00936D5A"/>
    <w:rsid w:val="0093723D"/>
    <w:rsid w:val="009432DE"/>
    <w:rsid w:val="00980025"/>
    <w:rsid w:val="00983D2F"/>
    <w:rsid w:val="009A7BE2"/>
    <w:rsid w:val="009B5CA3"/>
    <w:rsid w:val="009C57F5"/>
    <w:rsid w:val="009C58B2"/>
    <w:rsid w:val="009D11ED"/>
    <w:rsid w:val="009D1852"/>
    <w:rsid w:val="009D296A"/>
    <w:rsid w:val="009D4FDE"/>
    <w:rsid w:val="009F18EF"/>
    <w:rsid w:val="009F31DC"/>
    <w:rsid w:val="00A32B4F"/>
    <w:rsid w:val="00A4706D"/>
    <w:rsid w:val="00A52F08"/>
    <w:rsid w:val="00A93572"/>
    <w:rsid w:val="00A97318"/>
    <w:rsid w:val="00AA057C"/>
    <w:rsid w:val="00AC18A5"/>
    <w:rsid w:val="00AC37EC"/>
    <w:rsid w:val="00AF74E2"/>
    <w:rsid w:val="00AF7825"/>
    <w:rsid w:val="00B0375C"/>
    <w:rsid w:val="00B209F5"/>
    <w:rsid w:val="00B21D06"/>
    <w:rsid w:val="00B22689"/>
    <w:rsid w:val="00B226A8"/>
    <w:rsid w:val="00B25FBD"/>
    <w:rsid w:val="00B26727"/>
    <w:rsid w:val="00B31FDE"/>
    <w:rsid w:val="00B35559"/>
    <w:rsid w:val="00B37EDD"/>
    <w:rsid w:val="00B53645"/>
    <w:rsid w:val="00B76212"/>
    <w:rsid w:val="00B8142C"/>
    <w:rsid w:val="00B84561"/>
    <w:rsid w:val="00B85392"/>
    <w:rsid w:val="00B9018F"/>
    <w:rsid w:val="00B91E67"/>
    <w:rsid w:val="00B9711C"/>
    <w:rsid w:val="00BC6DDF"/>
    <w:rsid w:val="00BD180C"/>
    <w:rsid w:val="00BF27EE"/>
    <w:rsid w:val="00C15D0D"/>
    <w:rsid w:val="00C25A15"/>
    <w:rsid w:val="00C30B39"/>
    <w:rsid w:val="00C652ED"/>
    <w:rsid w:val="00C75882"/>
    <w:rsid w:val="00C85AD4"/>
    <w:rsid w:val="00C9267B"/>
    <w:rsid w:val="00C97A4E"/>
    <w:rsid w:val="00CA41B3"/>
    <w:rsid w:val="00CD7447"/>
    <w:rsid w:val="00CE23CC"/>
    <w:rsid w:val="00CE33D6"/>
    <w:rsid w:val="00CE467C"/>
    <w:rsid w:val="00CF19AC"/>
    <w:rsid w:val="00CF3BF2"/>
    <w:rsid w:val="00CF57CF"/>
    <w:rsid w:val="00D12ABE"/>
    <w:rsid w:val="00D12C58"/>
    <w:rsid w:val="00D17AE7"/>
    <w:rsid w:val="00D265F0"/>
    <w:rsid w:val="00D26718"/>
    <w:rsid w:val="00D3051D"/>
    <w:rsid w:val="00D30E28"/>
    <w:rsid w:val="00D33A50"/>
    <w:rsid w:val="00D34713"/>
    <w:rsid w:val="00D44D4B"/>
    <w:rsid w:val="00D533B1"/>
    <w:rsid w:val="00D55D11"/>
    <w:rsid w:val="00D7672E"/>
    <w:rsid w:val="00D80FEC"/>
    <w:rsid w:val="00D865B4"/>
    <w:rsid w:val="00D918A5"/>
    <w:rsid w:val="00D92299"/>
    <w:rsid w:val="00DC39AD"/>
    <w:rsid w:val="00DD7905"/>
    <w:rsid w:val="00DF5988"/>
    <w:rsid w:val="00DF5D80"/>
    <w:rsid w:val="00E008FC"/>
    <w:rsid w:val="00E216F3"/>
    <w:rsid w:val="00E24D02"/>
    <w:rsid w:val="00E27192"/>
    <w:rsid w:val="00E33424"/>
    <w:rsid w:val="00E45FCF"/>
    <w:rsid w:val="00E571E8"/>
    <w:rsid w:val="00E80DBF"/>
    <w:rsid w:val="00E841CA"/>
    <w:rsid w:val="00E919EE"/>
    <w:rsid w:val="00E93EF8"/>
    <w:rsid w:val="00E96DED"/>
    <w:rsid w:val="00EA09F0"/>
    <w:rsid w:val="00EA3361"/>
    <w:rsid w:val="00EC480D"/>
    <w:rsid w:val="00EF0706"/>
    <w:rsid w:val="00F003D7"/>
    <w:rsid w:val="00F05491"/>
    <w:rsid w:val="00F11E69"/>
    <w:rsid w:val="00F1201F"/>
    <w:rsid w:val="00F14C5B"/>
    <w:rsid w:val="00F210B9"/>
    <w:rsid w:val="00F43F10"/>
    <w:rsid w:val="00F47FE9"/>
    <w:rsid w:val="00F52A4E"/>
    <w:rsid w:val="00F53D5A"/>
    <w:rsid w:val="00F66299"/>
    <w:rsid w:val="00F830BB"/>
    <w:rsid w:val="00FB3BAD"/>
    <w:rsid w:val="00FB5255"/>
    <w:rsid w:val="00FC39F1"/>
    <w:rsid w:val="00FC66C0"/>
    <w:rsid w:val="00FE1018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misspellerror">
    <w:name w:val="misspell__error"/>
    <w:basedOn w:val="a0"/>
    <w:rsid w:val="005677C8"/>
  </w:style>
  <w:style w:type="paragraph" w:styleId="a5">
    <w:name w:val="header"/>
    <w:basedOn w:val="a"/>
    <w:link w:val="a6"/>
    <w:uiPriority w:val="99"/>
    <w:unhideWhenUsed/>
    <w:rsid w:val="0080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86C"/>
  </w:style>
  <w:style w:type="paragraph" w:styleId="a7">
    <w:name w:val="footer"/>
    <w:basedOn w:val="a"/>
    <w:link w:val="a8"/>
    <w:uiPriority w:val="99"/>
    <w:unhideWhenUsed/>
    <w:rsid w:val="0080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86C"/>
  </w:style>
  <w:style w:type="paragraph" w:styleId="a9">
    <w:name w:val="Balloon Text"/>
    <w:basedOn w:val="a"/>
    <w:link w:val="aa"/>
    <w:uiPriority w:val="99"/>
    <w:semiHidden/>
    <w:unhideWhenUsed/>
    <w:rsid w:val="0080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misspellerror">
    <w:name w:val="misspell__error"/>
    <w:basedOn w:val="a0"/>
    <w:rsid w:val="005677C8"/>
  </w:style>
  <w:style w:type="paragraph" w:styleId="a5">
    <w:name w:val="header"/>
    <w:basedOn w:val="a"/>
    <w:link w:val="a6"/>
    <w:uiPriority w:val="99"/>
    <w:unhideWhenUsed/>
    <w:rsid w:val="0080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86C"/>
  </w:style>
  <w:style w:type="paragraph" w:styleId="a7">
    <w:name w:val="footer"/>
    <w:basedOn w:val="a"/>
    <w:link w:val="a8"/>
    <w:uiPriority w:val="99"/>
    <w:unhideWhenUsed/>
    <w:rsid w:val="0080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86C"/>
  </w:style>
  <w:style w:type="paragraph" w:styleId="a9">
    <w:name w:val="Balloon Text"/>
    <w:basedOn w:val="a"/>
    <w:link w:val="aa"/>
    <w:uiPriority w:val="99"/>
    <w:semiHidden/>
    <w:unhideWhenUsed/>
    <w:rsid w:val="0080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0A01-69BD-4C74-AFB8-928C736E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2675</Words>
  <Characters>16324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hp6730s</dc:creator>
  <cp:lastModifiedBy>hp6730s</cp:lastModifiedBy>
  <cp:revision>7</cp:revision>
  <cp:lastPrinted>2014-06-12T09:01:00Z</cp:lastPrinted>
  <dcterms:created xsi:type="dcterms:W3CDTF">2014-06-10T11:59:00Z</dcterms:created>
  <dcterms:modified xsi:type="dcterms:W3CDTF">2014-06-12T12:51:00Z</dcterms:modified>
</cp:coreProperties>
</file>