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58F" w:rsidRDefault="001E1D23" w:rsidP="001E1D23">
      <w:pPr>
        <w:jc w:val="center"/>
        <w:rPr>
          <w:b/>
          <w:bCs/>
          <w:sz w:val="32"/>
          <w:szCs w:val="32"/>
          <w:lang w:val="en-US"/>
        </w:rPr>
      </w:pPr>
      <w:r>
        <w:rPr>
          <w:b/>
          <w:bCs/>
          <w:sz w:val="32"/>
          <w:szCs w:val="32"/>
          <w:lang w:val="en-US"/>
        </w:rPr>
        <w:t>Elections of deputies</w:t>
      </w:r>
      <w:r>
        <w:rPr>
          <w:b/>
          <w:bCs/>
          <w:sz w:val="32"/>
          <w:szCs w:val="32"/>
          <w:lang w:val="en-US"/>
        </w:rPr>
        <w:br/>
        <w:t xml:space="preserve">to Local Councils of Deputies </w:t>
      </w:r>
      <w:r>
        <w:rPr>
          <w:b/>
          <w:bCs/>
          <w:sz w:val="32"/>
          <w:szCs w:val="32"/>
          <w:lang w:val="en-US"/>
        </w:rPr>
        <w:br/>
        <w:t xml:space="preserve">of the Republic of Belarus </w:t>
      </w:r>
      <w:r>
        <w:rPr>
          <w:b/>
          <w:bCs/>
          <w:sz w:val="32"/>
          <w:szCs w:val="32"/>
          <w:lang w:val="en-US"/>
        </w:rPr>
        <w:br/>
        <w:t>of the 27th Convocation</w:t>
      </w:r>
    </w:p>
    <w:p w:rsidR="00F92358" w:rsidRDefault="00F92358" w:rsidP="001E1D23">
      <w:pPr>
        <w:jc w:val="center"/>
        <w:rPr>
          <w:b/>
          <w:bCs/>
          <w:sz w:val="32"/>
          <w:szCs w:val="32"/>
          <w:lang w:val="en-US"/>
        </w:rPr>
      </w:pPr>
      <w:r>
        <w:rPr>
          <w:b/>
          <w:bCs/>
          <w:sz w:val="32"/>
          <w:szCs w:val="32"/>
          <w:lang w:val="en-US"/>
        </w:rPr>
        <w:t>23 March 2014</w:t>
      </w:r>
    </w:p>
    <w:p w:rsidR="001E1D23" w:rsidRPr="001074F0" w:rsidRDefault="001E1D23">
      <w:pPr>
        <w:rPr>
          <w:rFonts w:eastAsia="DejaVu Sans" w:cs="Lohit Hindi"/>
          <w:b/>
          <w:bCs/>
          <w:kern w:val="1"/>
          <w:sz w:val="28"/>
          <w:szCs w:val="28"/>
          <w:lang w:val="en-US" w:eastAsia="zh-CN" w:bidi="hi-IN"/>
        </w:rPr>
      </w:pPr>
      <w:r w:rsidRPr="001074F0">
        <w:rPr>
          <w:rFonts w:eastAsia="DejaVu Sans" w:cs="Lohit Hindi"/>
          <w:b/>
          <w:bCs/>
          <w:kern w:val="1"/>
          <w:sz w:val="28"/>
          <w:szCs w:val="28"/>
          <w:lang w:val="en-US" w:eastAsia="zh-CN" w:bidi="hi-IN"/>
        </w:rPr>
        <w:t>Preliminary monitoring report</w:t>
      </w:r>
    </w:p>
    <w:p w:rsidR="001E1D23" w:rsidRDefault="00B25D42">
      <w:pPr>
        <w:rPr>
          <w:i/>
          <w:iCs/>
          <w:lang w:val="en-US"/>
        </w:rPr>
      </w:pPr>
      <w:r>
        <w:rPr>
          <w:i/>
          <w:iCs/>
          <w:lang w:val="en-US"/>
        </w:rPr>
        <w:t>The observation wa</w:t>
      </w:r>
      <w:r w:rsidR="00C464FF">
        <w:rPr>
          <w:i/>
          <w:iCs/>
          <w:lang w:val="en-US"/>
        </w:rPr>
        <w:t xml:space="preserve">s carried out by activists of the </w:t>
      </w:r>
      <w:r w:rsidR="00C464FF" w:rsidRPr="00C464FF">
        <w:rPr>
          <w:i/>
          <w:iCs/>
          <w:lang w:val="en-US"/>
        </w:rPr>
        <w:t>Bela</w:t>
      </w:r>
      <w:bookmarkStart w:id="0" w:name="_GoBack"/>
      <w:bookmarkEnd w:id="0"/>
      <w:r w:rsidR="00C464FF" w:rsidRPr="00C464FF">
        <w:rPr>
          <w:i/>
          <w:iCs/>
          <w:lang w:val="en-US"/>
        </w:rPr>
        <w:t>rusian Helsinki Committee</w:t>
      </w:r>
      <w:r w:rsidR="00C464FF">
        <w:rPr>
          <w:i/>
          <w:iCs/>
          <w:lang w:val="en-US"/>
        </w:rPr>
        <w:t xml:space="preserve"> and the </w:t>
      </w:r>
      <w:r w:rsidR="00C464FF" w:rsidRPr="00C464FF">
        <w:rPr>
          <w:i/>
          <w:iCs/>
          <w:lang w:val="en-US"/>
        </w:rPr>
        <w:t>Human Rights Center "Viasna"</w:t>
      </w:r>
      <w:r w:rsidR="00C464FF">
        <w:rPr>
          <w:i/>
          <w:iCs/>
          <w:lang w:val="en-US"/>
        </w:rPr>
        <w:t xml:space="preserve"> within the frames of the campaign "Human Rights Defenders for Free Elections"</w:t>
      </w:r>
      <w:r w:rsidR="00C464FF">
        <w:rPr>
          <w:rStyle w:val="a4"/>
          <w:i/>
          <w:iCs/>
          <w:lang w:val="en-US"/>
        </w:rPr>
        <w:footnoteReference w:id="1"/>
      </w:r>
      <w:r w:rsidR="00C464FF">
        <w:rPr>
          <w:i/>
          <w:iCs/>
          <w:lang w:val="en-US"/>
        </w:rPr>
        <w:t xml:space="preserve">. </w:t>
      </w:r>
      <w:r w:rsidR="00C464FF">
        <w:rPr>
          <w:i/>
          <w:iCs/>
          <w:lang w:val="en-US"/>
        </w:rPr>
        <w:t>The campaign involved 30 long-term and 220 short-term observers, who observed at 180 polling stations across Belarus. The Report used information on voting day observation provided by observers of the project “Election Observation: Theory and Practice (EOTP)”.</w:t>
      </w:r>
    </w:p>
    <w:p w:rsidR="00366D43" w:rsidRDefault="000E13EE">
      <w:pPr>
        <w:rPr>
          <w:b/>
          <w:bCs/>
          <w:sz w:val="28"/>
          <w:szCs w:val="28"/>
          <w:lang w:val="en-US"/>
        </w:rPr>
      </w:pPr>
      <w:r>
        <w:rPr>
          <w:b/>
          <w:bCs/>
          <w:sz w:val="28"/>
          <w:szCs w:val="28"/>
          <w:lang w:val="en-US"/>
        </w:rPr>
        <w:t>KEY FINDINGS</w:t>
      </w:r>
    </w:p>
    <w:p w:rsidR="00C93F1D" w:rsidRDefault="00E66A53">
      <w:pPr>
        <w:rPr>
          <w:iCs/>
          <w:lang w:val="en-US"/>
        </w:rPr>
      </w:pPr>
      <w:r>
        <w:rPr>
          <w:iCs/>
          <w:lang w:val="en-US"/>
        </w:rPr>
        <w:t>The c</w:t>
      </w:r>
      <w:r w:rsidRPr="00E66A53">
        <w:rPr>
          <w:iCs/>
          <w:lang w:val="en-US"/>
        </w:rPr>
        <w:t xml:space="preserve">ampaign "Human Rights Defenders for Free Elections" believes that the electoral process </w:t>
      </w:r>
      <w:proofErr w:type="gramStart"/>
      <w:r>
        <w:rPr>
          <w:iCs/>
          <w:lang w:val="en-US"/>
        </w:rPr>
        <w:t>was marked</w:t>
      </w:r>
      <w:proofErr w:type="gramEnd"/>
      <w:r>
        <w:rPr>
          <w:iCs/>
          <w:lang w:val="en-US"/>
        </w:rPr>
        <w:t xml:space="preserve"> by </w:t>
      </w:r>
      <w:r w:rsidRPr="00E66A53">
        <w:rPr>
          <w:iCs/>
          <w:lang w:val="en-US"/>
        </w:rPr>
        <w:t>serious violations of the principles o</w:t>
      </w:r>
      <w:r>
        <w:rPr>
          <w:iCs/>
          <w:lang w:val="en-US"/>
        </w:rPr>
        <w:t>f democratic and fair elections set by</w:t>
      </w:r>
      <w:r w:rsidRPr="00E66A53">
        <w:rPr>
          <w:iCs/>
          <w:lang w:val="en-US"/>
        </w:rPr>
        <w:t xml:space="preserve"> the OSCE </w:t>
      </w:r>
      <w:r>
        <w:rPr>
          <w:iCs/>
          <w:lang w:val="en-US"/>
        </w:rPr>
        <w:t>standards and the Belarusian legislation</w:t>
      </w:r>
      <w:r w:rsidRPr="00E66A53">
        <w:rPr>
          <w:iCs/>
          <w:lang w:val="en-US"/>
        </w:rPr>
        <w:t xml:space="preserve">. </w:t>
      </w:r>
      <w:r w:rsidR="00D405F8">
        <w:rPr>
          <w:iCs/>
          <w:lang w:val="en-US"/>
        </w:rPr>
        <w:t>The a</w:t>
      </w:r>
      <w:r w:rsidRPr="00E66A53">
        <w:rPr>
          <w:iCs/>
          <w:lang w:val="en-US"/>
        </w:rPr>
        <w:t>tmosphere of political persecution and rep</w:t>
      </w:r>
      <w:r w:rsidR="00D405F8">
        <w:rPr>
          <w:iCs/>
          <w:lang w:val="en-US"/>
        </w:rPr>
        <w:t>ression of government opponents</w:t>
      </w:r>
      <w:r w:rsidRPr="00E66A53">
        <w:rPr>
          <w:iCs/>
          <w:lang w:val="en-US"/>
        </w:rPr>
        <w:t xml:space="preserve">, </w:t>
      </w:r>
      <w:r w:rsidR="00D405F8">
        <w:rPr>
          <w:iCs/>
          <w:lang w:val="en-US"/>
        </w:rPr>
        <w:t>which accompanied the electoral campaign</w:t>
      </w:r>
      <w:r w:rsidRPr="00E66A53">
        <w:rPr>
          <w:iCs/>
          <w:lang w:val="en-US"/>
        </w:rPr>
        <w:t>, restrictions during the fo</w:t>
      </w:r>
      <w:r w:rsidR="00D405F8">
        <w:rPr>
          <w:iCs/>
          <w:lang w:val="en-US"/>
        </w:rPr>
        <w:t xml:space="preserve">rmation of election commissions and election </w:t>
      </w:r>
      <w:r w:rsidRPr="00E66A53">
        <w:rPr>
          <w:iCs/>
          <w:lang w:val="en-US"/>
        </w:rPr>
        <w:t>campaign</w:t>
      </w:r>
      <w:r w:rsidR="00D405F8">
        <w:rPr>
          <w:iCs/>
          <w:lang w:val="en-US"/>
        </w:rPr>
        <w:t>ing</w:t>
      </w:r>
      <w:r w:rsidRPr="00E66A53">
        <w:rPr>
          <w:iCs/>
          <w:lang w:val="en-US"/>
        </w:rPr>
        <w:t xml:space="preserve"> had a negative impact on the freedom of choice. </w:t>
      </w:r>
      <w:r w:rsidR="00D405F8">
        <w:rPr>
          <w:iCs/>
          <w:lang w:val="en-US"/>
        </w:rPr>
        <w:t>Lack of t</w:t>
      </w:r>
      <w:r w:rsidRPr="00E66A53">
        <w:rPr>
          <w:iCs/>
          <w:lang w:val="en-US"/>
        </w:rPr>
        <w:t>ransparency of the counting of votes does not give grounds to assert that the election results reflect the will of the Belarusian people.</w:t>
      </w:r>
    </w:p>
    <w:p w:rsidR="00D405F8" w:rsidRDefault="006A6EB4">
      <w:pPr>
        <w:rPr>
          <w:iCs/>
          <w:lang w:val="en-US"/>
        </w:rPr>
      </w:pPr>
      <w:r w:rsidRPr="006A6EB4">
        <w:rPr>
          <w:iCs/>
          <w:lang w:val="en-US"/>
        </w:rPr>
        <w:t xml:space="preserve">Electoral legislation does not provide </w:t>
      </w:r>
      <w:r>
        <w:rPr>
          <w:iCs/>
          <w:lang w:val="en-US"/>
        </w:rPr>
        <w:t xml:space="preserve">for </w:t>
      </w:r>
      <w:r w:rsidRPr="006A6EB4">
        <w:rPr>
          <w:iCs/>
          <w:lang w:val="en-US"/>
        </w:rPr>
        <w:t xml:space="preserve">transparency in the creation of election commissions at all levels. Information on the date and place of meetings of bodies </w:t>
      </w:r>
      <w:r>
        <w:rPr>
          <w:iCs/>
          <w:lang w:val="en-US"/>
        </w:rPr>
        <w:t xml:space="preserve">in charge of </w:t>
      </w:r>
      <w:r w:rsidRPr="006A6EB4">
        <w:rPr>
          <w:iCs/>
          <w:lang w:val="en-US"/>
        </w:rPr>
        <w:t>establish</w:t>
      </w:r>
      <w:r>
        <w:rPr>
          <w:iCs/>
          <w:lang w:val="en-US"/>
        </w:rPr>
        <w:t>ing</w:t>
      </w:r>
      <w:r w:rsidRPr="006A6EB4">
        <w:rPr>
          <w:iCs/>
          <w:lang w:val="en-US"/>
        </w:rPr>
        <w:t xml:space="preserve"> </w:t>
      </w:r>
      <w:r>
        <w:rPr>
          <w:iCs/>
          <w:lang w:val="en-US"/>
        </w:rPr>
        <w:t>election commissions was</w:t>
      </w:r>
      <w:r w:rsidRPr="006A6EB4">
        <w:rPr>
          <w:iCs/>
          <w:lang w:val="en-US"/>
        </w:rPr>
        <w:t xml:space="preserve"> </w:t>
      </w:r>
      <w:r>
        <w:rPr>
          <w:iCs/>
          <w:lang w:val="en-US"/>
        </w:rPr>
        <w:t>unavailable</w:t>
      </w:r>
      <w:r w:rsidRPr="006A6EB4">
        <w:rPr>
          <w:iCs/>
          <w:lang w:val="en-US"/>
        </w:rPr>
        <w:t xml:space="preserve">. </w:t>
      </w:r>
      <w:r>
        <w:rPr>
          <w:iCs/>
          <w:lang w:val="en-US"/>
        </w:rPr>
        <w:t>There were</w:t>
      </w:r>
      <w:r w:rsidRPr="006A6EB4">
        <w:rPr>
          <w:iCs/>
          <w:lang w:val="en-US"/>
        </w:rPr>
        <w:t xml:space="preserve"> facts </w:t>
      </w:r>
      <w:r>
        <w:rPr>
          <w:iCs/>
          <w:lang w:val="en-US"/>
        </w:rPr>
        <w:t>of direct refusals</w:t>
      </w:r>
      <w:r w:rsidRPr="006A6EB4">
        <w:rPr>
          <w:iCs/>
          <w:lang w:val="en-US"/>
        </w:rPr>
        <w:t xml:space="preserve"> </w:t>
      </w:r>
      <w:r w:rsidRPr="006A6EB4">
        <w:rPr>
          <w:iCs/>
          <w:lang w:val="en-US"/>
        </w:rPr>
        <w:t>in obtaining this information</w:t>
      </w:r>
      <w:r w:rsidRPr="006A6EB4">
        <w:rPr>
          <w:iCs/>
          <w:lang w:val="en-US"/>
        </w:rPr>
        <w:t xml:space="preserve"> </w:t>
      </w:r>
      <w:r>
        <w:rPr>
          <w:iCs/>
          <w:lang w:val="en-US"/>
        </w:rPr>
        <w:t xml:space="preserve">by the </w:t>
      </w:r>
      <w:r w:rsidRPr="006A6EB4">
        <w:rPr>
          <w:iCs/>
          <w:lang w:val="en-US"/>
        </w:rPr>
        <w:t>observers.</w:t>
      </w:r>
    </w:p>
    <w:p w:rsidR="006A6EB4" w:rsidRDefault="006C4FE7">
      <w:pPr>
        <w:rPr>
          <w:iCs/>
          <w:lang w:val="en-US"/>
        </w:rPr>
      </w:pPr>
      <w:r w:rsidRPr="006C4FE7">
        <w:rPr>
          <w:iCs/>
          <w:lang w:val="en-US"/>
        </w:rPr>
        <w:t xml:space="preserve">46% of the observers of the campaign "Human Rights Defenders for Free Elections" were not </w:t>
      </w:r>
      <w:r>
        <w:rPr>
          <w:iCs/>
          <w:lang w:val="en-US"/>
        </w:rPr>
        <w:t>allowed to</w:t>
      </w:r>
      <w:r w:rsidRPr="006C4FE7">
        <w:rPr>
          <w:iCs/>
          <w:lang w:val="en-US"/>
        </w:rPr>
        <w:t xml:space="preserve"> </w:t>
      </w:r>
      <w:r>
        <w:rPr>
          <w:iCs/>
          <w:lang w:val="en-US"/>
        </w:rPr>
        <w:t xml:space="preserve">attend </w:t>
      </w:r>
      <w:r w:rsidRPr="006C4FE7">
        <w:rPr>
          <w:iCs/>
          <w:lang w:val="en-US"/>
        </w:rPr>
        <w:t>the meeting</w:t>
      </w:r>
      <w:r>
        <w:rPr>
          <w:iCs/>
          <w:lang w:val="en-US"/>
        </w:rPr>
        <w:t>s for</w:t>
      </w:r>
      <w:r w:rsidRPr="006C4FE7">
        <w:rPr>
          <w:iCs/>
          <w:lang w:val="en-US"/>
        </w:rPr>
        <w:t xml:space="preserve"> the formation of the TEC</w:t>
      </w:r>
      <w:r>
        <w:rPr>
          <w:iCs/>
          <w:lang w:val="en-US"/>
        </w:rPr>
        <w:t>s,</w:t>
      </w:r>
      <w:r w:rsidRPr="006C4FE7">
        <w:rPr>
          <w:iCs/>
          <w:lang w:val="en-US"/>
        </w:rPr>
        <w:t xml:space="preserve"> and 43% were n</w:t>
      </w:r>
      <w:r>
        <w:rPr>
          <w:iCs/>
          <w:lang w:val="en-US"/>
        </w:rPr>
        <w:t>ot allowed to attend meetings which formed the DE</w:t>
      </w:r>
      <w:r w:rsidRPr="006C4FE7">
        <w:rPr>
          <w:iCs/>
          <w:lang w:val="en-US"/>
        </w:rPr>
        <w:t>C</w:t>
      </w:r>
      <w:r>
        <w:rPr>
          <w:iCs/>
          <w:lang w:val="en-US"/>
        </w:rPr>
        <w:t>s;</w:t>
      </w:r>
      <w:r w:rsidRPr="006C4FE7">
        <w:rPr>
          <w:iCs/>
          <w:lang w:val="en-US"/>
        </w:rPr>
        <w:t xml:space="preserve"> 52% were no</w:t>
      </w:r>
      <w:r>
        <w:rPr>
          <w:iCs/>
          <w:lang w:val="en-US"/>
        </w:rPr>
        <w:t xml:space="preserve">t allowed to attend meetings </w:t>
      </w:r>
      <w:r w:rsidRPr="006C4FE7">
        <w:rPr>
          <w:iCs/>
          <w:lang w:val="en-US"/>
        </w:rPr>
        <w:t>which formed the PEC</w:t>
      </w:r>
      <w:r>
        <w:rPr>
          <w:iCs/>
          <w:lang w:val="en-US"/>
        </w:rPr>
        <w:t>s</w:t>
      </w:r>
      <w:r w:rsidRPr="006C4FE7">
        <w:rPr>
          <w:iCs/>
          <w:lang w:val="en-US"/>
        </w:rPr>
        <w:t xml:space="preserve">. </w:t>
      </w:r>
      <w:proofErr w:type="gramStart"/>
      <w:r w:rsidRPr="006C4FE7">
        <w:rPr>
          <w:iCs/>
          <w:lang w:val="en-US"/>
        </w:rPr>
        <w:t>100</w:t>
      </w:r>
      <w:proofErr w:type="gramEnd"/>
      <w:r w:rsidRPr="006C4FE7">
        <w:rPr>
          <w:iCs/>
          <w:lang w:val="en-US"/>
        </w:rPr>
        <w:t>% observer</w:t>
      </w:r>
      <w:r>
        <w:rPr>
          <w:iCs/>
          <w:lang w:val="en-US"/>
        </w:rPr>
        <w:t>s</w:t>
      </w:r>
      <w:r w:rsidRPr="006C4FE7">
        <w:rPr>
          <w:iCs/>
          <w:lang w:val="en-US"/>
        </w:rPr>
        <w:t xml:space="preserve"> </w:t>
      </w:r>
      <w:r>
        <w:rPr>
          <w:iCs/>
          <w:lang w:val="en-US"/>
        </w:rPr>
        <w:t xml:space="preserve">of the </w:t>
      </w:r>
      <w:r w:rsidRPr="006C4FE7">
        <w:rPr>
          <w:iCs/>
          <w:lang w:val="en-US"/>
        </w:rPr>
        <w:t xml:space="preserve">campaign "Human Rights Defenders for Free Elections" were denied the right to observe the procedure of verification of signatures and other documents submitted for </w:t>
      </w:r>
      <w:r>
        <w:rPr>
          <w:iCs/>
          <w:lang w:val="en-US"/>
        </w:rPr>
        <w:t xml:space="preserve">the </w:t>
      </w:r>
      <w:r w:rsidRPr="006C4FE7">
        <w:rPr>
          <w:iCs/>
          <w:lang w:val="en-US"/>
        </w:rPr>
        <w:t>registration of candidates. Therefore</w:t>
      </w:r>
      <w:r>
        <w:rPr>
          <w:iCs/>
          <w:lang w:val="en-US"/>
        </w:rPr>
        <w:t>,</w:t>
      </w:r>
      <w:r w:rsidRPr="006C4FE7">
        <w:rPr>
          <w:iCs/>
          <w:lang w:val="en-US"/>
        </w:rPr>
        <w:t xml:space="preserve"> </w:t>
      </w:r>
      <w:r>
        <w:rPr>
          <w:iCs/>
          <w:lang w:val="en-US"/>
        </w:rPr>
        <w:t xml:space="preserve">it is </w:t>
      </w:r>
      <w:r w:rsidRPr="006C4FE7">
        <w:rPr>
          <w:iCs/>
          <w:lang w:val="en-US"/>
        </w:rPr>
        <w:t>impossible</w:t>
      </w:r>
      <w:r w:rsidRPr="006C4FE7">
        <w:rPr>
          <w:iCs/>
          <w:lang w:val="en-US"/>
        </w:rPr>
        <w:t xml:space="preserve"> </w:t>
      </w:r>
      <w:r>
        <w:rPr>
          <w:iCs/>
          <w:lang w:val="en-US"/>
        </w:rPr>
        <w:t>to state that the commission</w:t>
      </w:r>
      <w:r w:rsidRPr="006C4FE7">
        <w:rPr>
          <w:iCs/>
          <w:lang w:val="en-US"/>
        </w:rPr>
        <w:t>s</w:t>
      </w:r>
      <w:r>
        <w:rPr>
          <w:iCs/>
          <w:lang w:val="en-US"/>
        </w:rPr>
        <w:t>’</w:t>
      </w:r>
      <w:r w:rsidRPr="006C4FE7">
        <w:rPr>
          <w:iCs/>
          <w:lang w:val="en-US"/>
        </w:rPr>
        <w:t xml:space="preserve"> approach to the verification of documents </w:t>
      </w:r>
      <w:r>
        <w:rPr>
          <w:iCs/>
          <w:lang w:val="en-US"/>
        </w:rPr>
        <w:t>was unbiased</w:t>
      </w:r>
      <w:r w:rsidRPr="006C4FE7">
        <w:rPr>
          <w:iCs/>
          <w:lang w:val="en-US"/>
        </w:rPr>
        <w:t>.</w:t>
      </w:r>
    </w:p>
    <w:p w:rsidR="006C4FE7" w:rsidRDefault="0050421C">
      <w:pPr>
        <w:rPr>
          <w:iCs/>
          <w:lang w:val="en-US"/>
        </w:rPr>
      </w:pPr>
      <w:r w:rsidRPr="0050421C">
        <w:rPr>
          <w:iCs/>
          <w:lang w:val="en-US"/>
        </w:rPr>
        <w:t xml:space="preserve">As a rule, meetings </w:t>
      </w:r>
      <w:r>
        <w:rPr>
          <w:iCs/>
          <w:lang w:val="en-US"/>
        </w:rPr>
        <w:t>that formed the election commissions</w:t>
      </w:r>
      <w:r w:rsidRPr="0050421C">
        <w:rPr>
          <w:iCs/>
          <w:lang w:val="en-US"/>
        </w:rPr>
        <w:t xml:space="preserve"> </w:t>
      </w:r>
      <w:r>
        <w:rPr>
          <w:iCs/>
          <w:lang w:val="en-US"/>
        </w:rPr>
        <w:t>were extremely formal</w:t>
      </w:r>
      <w:r w:rsidRPr="0050421C">
        <w:rPr>
          <w:iCs/>
          <w:lang w:val="en-US"/>
        </w:rPr>
        <w:t xml:space="preserve">: they </w:t>
      </w:r>
      <w:r>
        <w:rPr>
          <w:iCs/>
          <w:lang w:val="en-US"/>
        </w:rPr>
        <w:t>failed</w:t>
      </w:r>
      <w:r w:rsidRPr="0050421C">
        <w:rPr>
          <w:iCs/>
          <w:lang w:val="en-US"/>
        </w:rPr>
        <w:t xml:space="preserve"> </w:t>
      </w:r>
      <w:r>
        <w:rPr>
          <w:iCs/>
          <w:lang w:val="en-US"/>
        </w:rPr>
        <w:t>to discuss</w:t>
      </w:r>
      <w:r w:rsidRPr="0050421C">
        <w:rPr>
          <w:iCs/>
          <w:lang w:val="en-US"/>
        </w:rPr>
        <w:t xml:space="preserve"> </w:t>
      </w:r>
      <w:r>
        <w:rPr>
          <w:iCs/>
          <w:lang w:val="en-US"/>
        </w:rPr>
        <w:t xml:space="preserve">the </w:t>
      </w:r>
      <w:r w:rsidRPr="0050421C">
        <w:rPr>
          <w:iCs/>
          <w:lang w:val="en-US"/>
        </w:rPr>
        <w:t>candidates</w:t>
      </w:r>
      <w:r>
        <w:rPr>
          <w:iCs/>
          <w:lang w:val="en-US"/>
        </w:rPr>
        <w:t>’ nominations;</w:t>
      </w:r>
      <w:r w:rsidRPr="0050421C">
        <w:rPr>
          <w:iCs/>
          <w:lang w:val="en-US"/>
        </w:rPr>
        <w:t xml:space="preserve"> </w:t>
      </w:r>
      <w:r>
        <w:rPr>
          <w:iCs/>
          <w:lang w:val="en-US"/>
        </w:rPr>
        <w:t xml:space="preserve">a list of candidates </w:t>
      </w:r>
      <w:proofErr w:type="gramStart"/>
      <w:r>
        <w:rPr>
          <w:iCs/>
          <w:lang w:val="en-US"/>
        </w:rPr>
        <w:t>was voted</w:t>
      </w:r>
      <w:proofErr w:type="gramEnd"/>
      <w:r>
        <w:rPr>
          <w:iCs/>
          <w:lang w:val="en-US"/>
        </w:rPr>
        <w:t xml:space="preserve"> for, instead</w:t>
      </w:r>
      <w:r w:rsidRPr="0050421C">
        <w:rPr>
          <w:iCs/>
          <w:lang w:val="en-US"/>
        </w:rPr>
        <w:t xml:space="preserve">. </w:t>
      </w:r>
      <w:r w:rsidR="00751BB7">
        <w:rPr>
          <w:iCs/>
          <w:lang w:val="en-US"/>
        </w:rPr>
        <w:t>In reality,</w:t>
      </w:r>
      <w:r w:rsidRPr="0050421C">
        <w:rPr>
          <w:iCs/>
          <w:lang w:val="en-US"/>
        </w:rPr>
        <w:t xml:space="preserve"> </w:t>
      </w:r>
      <w:r w:rsidR="00751BB7">
        <w:rPr>
          <w:iCs/>
          <w:lang w:val="en-US"/>
        </w:rPr>
        <w:t xml:space="preserve">the </w:t>
      </w:r>
      <w:r w:rsidRPr="0050421C">
        <w:rPr>
          <w:iCs/>
          <w:lang w:val="en-US"/>
        </w:rPr>
        <w:t>meeting</w:t>
      </w:r>
      <w:r w:rsidR="00751BB7">
        <w:rPr>
          <w:iCs/>
          <w:lang w:val="en-US"/>
        </w:rPr>
        <w:t>s</w:t>
      </w:r>
      <w:r w:rsidRPr="0050421C">
        <w:rPr>
          <w:iCs/>
          <w:lang w:val="en-US"/>
        </w:rPr>
        <w:t xml:space="preserve"> </w:t>
      </w:r>
      <w:r w:rsidR="00751BB7">
        <w:rPr>
          <w:iCs/>
          <w:lang w:val="en-US"/>
        </w:rPr>
        <w:t xml:space="preserve">were limited to </w:t>
      </w:r>
      <w:r w:rsidRPr="0050421C">
        <w:rPr>
          <w:iCs/>
          <w:lang w:val="en-US"/>
        </w:rPr>
        <w:t xml:space="preserve">uncontested </w:t>
      </w:r>
      <w:r w:rsidR="00751BB7">
        <w:rPr>
          <w:iCs/>
          <w:lang w:val="en-US"/>
        </w:rPr>
        <w:t>approval of commission</w:t>
      </w:r>
      <w:r w:rsidR="00751BB7" w:rsidRPr="0050421C">
        <w:rPr>
          <w:iCs/>
          <w:lang w:val="en-US"/>
        </w:rPr>
        <w:t xml:space="preserve"> </w:t>
      </w:r>
      <w:r w:rsidR="00751BB7">
        <w:rPr>
          <w:iCs/>
          <w:lang w:val="en-US"/>
        </w:rPr>
        <w:t xml:space="preserve">lists </w:t>
      </w:r>
      <w:r w:rsidRPr="0050421C">
        <w:rPr>
          <w:iCs/>
          <w:lang w:val="en-US"/>
        </w:rPr>
        <w:t>prepared in advance by the local authorities.</w:t>
      </w:r>
    </w:p>
    <w:p w:rsidR="00BE24C6" w:rsidRPr="00BE24C6" w:rsidRDefault="007E5FF9" w:rsidP="00BE24C6">
      <w:pPr>
        <w:rPr>
          <w:iCs/>
          <w:lang w:val="en-US"/>
        </w:rPr>
      </w:pPr>
      <w:r>
        <w:rPr>
          <w:iCs/>
          <w:lang w:val="en-US"/>
        </w:rPr>
        <w:t>The r</w:t>
      </w:r>
      <w:r w:rsidR="00BE24C6" w:rsidRPr="00BE24C6">
        <w:rPr>
          <w:iCs/>
          <w:lang w:val="en-US"/>
        </w:rPr>
        <w:t xml:space="preserve">esults </w:t>
      </w:r>
      <w:r>
        <w:rPr>
          <w:iCs/>
          <w:lang w:val="en-US"/>
        </w:rPr>
        <w:t xml:space="preserve">of </w:t>
      </w:r>
      <w:r w:rsidR="00BE24C6" w:rsidRPr="00BE24C6">
        <w:rPr>
          <w:iCs/>
          <w:lang w:val="en-US"/>
        </w:rPr>
        <w:t xml:space="preserve">formation of election commissions </w:t>
      </w:r>
      <w:r>
        <w:rPr>
          <w:iCs/>
          <w:lang w:val="en-US"/>
        </w:rPr>
        <w:t xml:space="preserve">testify of </w:t>
      </w:r>
      <w:r w:rsidR="00BE24C6" w:rsidRPr="00BE24C6">
        <w:rPr>
          <w:iCs/>
          <w:lang w:val="en-US"/>
        </w:rPr>
        <w:t>clearl</w:t>
      </w:r>
      <w:r>
        <w:rPr>
          <w:iCs/>
          <w:lang w:val="en-US"/>
        </w:rPr>
        <w:t xml:space="preserve">y discriminatory approaches. Only five representatives of </w:t>
      </w:r>
      <w:r w:rsidRPr="00BE24C6">
        <w:rPr>
          <w:iCs/>
          <w:lang w:val="en-US"/>
        </w:rPr>
        <w:t xml:space="preserve">opposition parties </w:t>
      </w:r>
      <w:r>
        <w:rPr>
          <w:iCs/>
          <w:lang w:val="en-US"/>
        </w:rPr>
        <w:t xml:space="preserve">became members of the </w:t>
      </w:r>
      <w:r w:rsidR="00BE24C6" w:rsidRPr="00BE24C6">
        <w:rPr>
          <w:iCs/>
          <w:lang w:val="en-US"/>
        </w:rPr>
        <w:t>TECs (0.047 % of the total number of TEC members or 11.4% of the total number of nominated representatives of opposition pa</w:t>
      </w:r>
      <w:r>
        <w:rPr>
          <w:iCs/>
          <w:lang w:val="en-US"/>
        </w:rPr>
        <w:t>rties)</w:t>
      </w:r>
      <w:r w:rsidR="00BE24C6" w:rsidRPr="00BE24C6">
        <w:rPr>
          <w:iCs/>
          <w:lang w:val="en-US"/>
        </w:rPr>
        <w:t xml:space="preserve">. </w:t>
      </w:r>
      <w:proofErr w:type="gramStart"/>
      <w:r w:rsidRPr="00BE24C6">
        <w:rPr>
          <w:iCs/>
          <w:lang w:val="en-US"/>
        </w:rPr>
        <w:t>80%</w:t>
      </w:r>
      <w:proofErr w:type="gramEnd"/>
      <w:r>
        <w:rPr>
          <w:iCs/>
          <w:lang w:val="en-US"/>
        </w:rPr>
        <w:t xml:space="preserve"> of c</w:t>
      </w:r>
      <w:r w:rsidR="00BE24C6" w:rsidRPr="00BE24C6">
        <w:rPr>
          <w:iCs/>
          <w:lang w:val="en-US"/>
        </w:rPr>
        <w:t>andidates from the pro-government parties were included in the TEC</w:t>
      </w:r>
      <w:r>
        <w:rPr>
          <w:iCs/>
          <w:lang w:val="en-US"/>
        </w:rPr>
        <w:t>s</w:t>
      </w:r>
      <w:r w:rsidR="00BE24C6" w:rsidRPr="00BE24C6">
        <w:rPr>
          <w:iCs/>
          <w:lang w:val="en-US"/>
        </w:rPr>
        <w:t>.</w:t>
      </w:r>
    </w:p>
    <w:p w:rsidR="00BE24C6" w:rsidRPr="00BE24C6" w:rsidRDefault="007E5FF9" w:rsidP="00BE24C6">
      <w:pPr>
        <w:rPr>
          <w:iCs/>
          <w:lang w:val="en-US"/>
        </w:rPr>
      </w:pPr>
      <w:r>
        <w:rPr>
          <w:iCs/>
          <w:lang w:val="en-US"/>
        </w:rPr>
        <w:lastRenderedPageBreak/>
        <w:t>In the DE</w:t>
      </w:r>
      <w:r w:rsidR="00BE24C6" w:rsidRPr="00BE24C6">
        <w:rPr>
          <w:iCs/>
          <w:lang w:val="en-US"/>
        </w:rPr>
        <w:t>C</w:t>
      </w:r>
      <w:r>
        <w:rPr>
          <w:iCs/>
          <w:lang w:val="en-US"/>
        </w:rPr>
        <w:t>s,</w:t>
      </w:r>
      <w:r w:rsidR="00BE24C6" w:rsidRPr="00BE24C6">
        <w:rPr>
          <w:iCs/>
          <w:lang w:val="en-US"/>
        </w:rPr>
        <w:t xml:space="preserve"> </w:t>
      </w:r>
      <w:r w:rsidR="00203FD3">
        <w:rPr>
          <w:iCs/>
          <w:lang w:val="en-US"/>
        </w:rPr>
        <w:t xml:space="preserve">the rate of </w:t>
      </w:r>
      <w:r w:rsidR="00BE24C6" w:rsidRPr="00BE24C6">
        <w:rPr>
          <w:iCs/>
          <w:lang w:val="en-US"/>
        </w:rPr>
        <w:t xml:space="preserve">representatives of opposition parties </w:t>
      </w:r>
      <w:r w:rsidR="00203FD3">
        <w:rPr>
          <w:iCs/>
          <w:lang w:val="en-US"/>
        </w:rPr>
        <w:t>was 0.25</w:t>
      </w:r>
      <w:r w:rsidR="0017475C">
        <w:rPr>
          <w:iCs/>
          <w:lang w:val="en-US"/>
        </w:rPr>
        <w:t>%. At this level, the c</w:t>
      </w:r>
      <w:r w:rsidR="00BE24C6" w:rsidRPr="00BE24C6">
        <w:rPr>
          <w:iCs/>
          <w:lang w:val="en-US"/>
        </w:rPr>
        <w:t>ommission</w:t>
      </w:r>
      <w:r w:rsidR="0017475C">
        <w:rPr>
          <w:iCs/>
          <w:lang w:val="en-US"/>
        </w:rPr>
        <w:t>s</w:t>
      </w:r>
      <w:r w:rsidR="00BE24C6" w:rsidRPr="00BE24C6">
        <w:rPr>
          <w:iCs/>
          <w:lang w:val="en-US"/>
        </w:rPr>
        <w:t xml:space="preserve"> included only 11 opposition </w:t>
      </w:r>
      <w:r w:rsidR="0017475C">
        <w:rPr>
          <w:iCs/>
          <w:lang w:val="en-US"/>
        </w:rPr>
        <w:t>activists (5.95% of the nominees)</w:t>
      </w:r>
      <w:r w:rsidR="00BE24C6" w:rsidRPr="00BE24C6">
        <w:rPr>
          <w:iCs/>
          <w:lang w:val="en-US"/>
        </w:rPr>
        <w:t xml:space="preserve">, </w:t>
      </w:r>
      <w:r w:rsidR="00A2393D">
        <w:rPr>
          <w:iCs/>
          <w:lang w:val="en-US"/>
        </w:rPr>
        <w:t>while</w:t>
      </w:r>
      <w:r w:rsidR="00BE24C6" w:rsidRPr="00BE24C6">
        <w:rPr>
          <w:iCs/>
          <w:lang w:val="en-US"/>
        </w:rPr>
        <w:t xml:space="preserve"> representatives of the pro-government parties </w:t>
      </w:r>
      <w:r w:rsidR="00A2393D">
        <w:rPr>
          <w:iCs/>
          <w:lang w:val="en-US"/>
        </w:rPr>
        <w:t>were selected</w:t>
      </w:r>
      <w:r w:rsidR="00BE24C6" w:rsidRPr="00BE24C6">
        <w:rPr>
          <w:iCs/>
          <w:lang w:val="en-US"/>
        </w:rPr>
        <w:t xml:space="preserve"> </w:t>
      </w:r>
      <w:r w:rsidR="00A2393D">
        <w:rPr>
          <w:iCs/>
          <w:lang w:val="en-US"/>
        </w:rPr>
        <w:t>in 69.6</w:t>
      </w:r>
      <w:r w:rsidR="00BE24C6" w:rsidRPr="00BE24C6">
        <w:rPr>
          <w:iCs/>
          <w:lang w:val="en-US"/>
        </w:rPr>
        <w:t>%</w:t>
      </w:r>
      <w:r w:rsidR="00A2393D">
        <w:rPr>
          <w:iCs/>
          <w:lang w:val="en-US"/>
        </w:rPr>
        <w:t xml:space="preserve"> of cases</w:t>
      </w:r>
      <w:r w:rsidR="00BE24C6" w:rsidRPr="00BE24C6">
        <w:rPr>
          <w:iCs/>
          <w:lang w:val="en-US"/>
        </w:rPr>
        <w:t>.</w:t>
      </w:r>
    </w:p>
    <w:p w:rsidR="00BE24C6" w:rsidRPr="00BE24C6" w:rsidRDefault="00BE24C6" w:rsidP="00BE24C6">
      <w:pPr>
        <w:rPr>
          <w:iCs/>
          <w:lang w:val="en-US"/>
        </w:rPr>
      </w:pPr>
      <w:r w:rsidRPr="00BE24C6">
        <w:rPr>
          <w:iCs/>
          <w:lang w:val="en-US"/>
        </w:rPr>
        <w:t xml:space="preserve">In </w:t>
      </w:r>
      <w:r w:rsidR="006D11FD">
        <w:rPr>
          <w:iCs/>
          <w:lang w:val="en-US"/>
        </w:rPr>
        <w:t xml:space="preserve">the </w:t>
      </w:r>
      <w:r w:rsidRPr="00BE24C6">
        <w:rPr>
          <w:iCs/>
          <w:lang w:val="en-US"/>
        </w:rPr>
        <w:t>PEC</w:t>
      </w:r>
      <w:r w:rsidR="006D11FD">
        <w:rPr>
          <w:iCs/>
          <w:lang w:val="en-US"/>
        </w:rPr>
        <w:t>s,</w:t>
      </w:r>
      <w:r w:rsidRPr="00BE24C6">
        <w:rPr>
          <w:iCs/>
          <w:lang w:val="en-US"/>
        </w:rPr>
        <w:t xml:space="preserve"> </w:t>
      </w:r>
      <w:r w:rsidR="006D11FD">
        <w:rPr>
          <w:iCs/>
          <w:lang w:val="en-US"/>
        </w:rPr>
        <w:t xml:space="preserve">the representation of </w:t>
      </w:r>
      <w:r w:rsidRPr="00BE24C6">
        <w:rPr>
          <w:iCs/>
          <w:lang w:val="en-US"/>
        </w:rPr>
        <w:t>t</w:t>
      </w:r>
      <w:r w:rsidR="006D11FD">
        <w:rPr>
          <w:iCs/>
          <w:lang w:val="en-US"/>
        </w:rPr>
        <w:t>he opposition parties was 0.031%</w:t>
      </w:r>
      <w:r w:rsidRPr="00BE24C6">
        <w:rPr>
          <w:iCs/>
          <w:lang w:val="en-US"/>
        </w:rPr>
        <w:t xml:space="preserve">. Of all </w:t>
      </w:r>
      <w:r w:rsidR="00DB6B12">
        <w:rPr>
          <w:iCs/>
          <w:lang w:val="en-US"/>
        </w:rPr>
        <w:t xml:space="preserve">the candidates </w:t>
      </w:r>
      <w:r w:rsidRPr="00BE24C6">
        <w:rPr>
          <w:iCs/>
          <w:lang w:val="en-US"/>
        </w:rPr>
        <w:t xml:space="preserve">nominated by </w:t>
      </w:r>
      <w:r w:rsidR="00DB6B12">
        <w:rPr>
          <w:iCs/>
          <w:lang w:val="en-US"/>
        </w:rPr>
        <w:t xml:space="preserve">the </w:t>
      </w:r>
      <w:r w:rsidRPr="00BE24C6">
        <w:rPr>
          <w:iCs/>
          <w:lang w:val="en-US"/>
        </w:rPr>
        <w:t>opposition parties</w:t>
      </w:r>
      <w:r w:rsidR="00DB6B12">
        <w:rPr>
          <w:iCs/>
          <w:lang w:val="en-US"/>
        </w:rPr>
        <w:t>,</w:t>
      </w:r>
      <w:r w:rsidRPr="00BE24C6">
        <w:rPr>
          <w:iCs/>
          <w:lang w:val="en-US"/>
        </w:rPr>
        <w:t xml:space="preserve"> </w:t>
      </w:r>
      <w:r w:rsidR="00DB6B12" w:rsidRPr="00BE24C6">
        <w:rPr>
          <w:iCs/>
          <w:lang w:val="en-US"/>
        </w:rPr>
        <w:t xml:space="preserve">only 5.6% </w:t>
      </w:r>
      <w:r w:rsidRPr="00BE24C6">
        <w:rPr>
          <w:iCs/>
          <w:lang w:val="en-US"/>
        </w:rPr>
        <w:t xml:space="preserve">included, while </w:t>
      </w:r>
      <w:r w:rsidR="00DB6B12" w:rsidRPr="00BE24C6">
        <w:rPr>
          <w:iCs/>
          <w:lang w:val="en-US"/>
        </w:rPr>
        <w:t>86%</w:t>
      </w:r>
      <w:r w:rsidR="00DB6B12">
        <w:rPr>
          <w:iCs/>
          <w:lang w:val="en-US"/>
        </w:rPr>
        <w:t xml:space="preserve"> of </w:t>
      </w:r>
      <w:r w:rsidRPr="00BE24C6">
        <w:rPr>
          <w:iCs/>
          <w:lang w:val="en-US"/>
        </w:rPr>
        <w:t xml:space="preserve">the total number of persons nominated by </w:t>
      </w:r>
      <w:r w:rsidR="00DB6B12">
        <w:rPr>
          <w:iCs/>
          <w:lang w:val="en-US"/>
        </w:rPr>
        <w:t xml:space="preserve">the </w:t>
      </w:r>
      <w:r w:rsidRPr="00BE24C6">
        <w:rPr>
          <w:iCs/>
          <w:lang w:val="en-US"/>
        </w:rPr>
        <w:t>pro-government political parties</w:t>
      </w:r>
      <w:r w:rsidR="00DB6B12">
        <w:rPr>
          <w:iCs/>
          <w:lang w:val="en-US"/>
        </w:rPr>
        <w:t xml:space="preserve"> worked on the commissions</w:t>
      </w:r>
      <w:r w:rsidRPr="00BE24C6">
        <w:rPr>
          <w:iCs/>
          <w:lang w:val="en-US"/>
        </w:rPr>
        <w:t>.</w:t>
      </w:r>
    </w:p>
    <w:p w:rsidR="00751BB7" w:rsidRDefault="00DB6B12" w:rsidP="00BE24C6">
      <w:pPr>
        <w:rPr>
          <w:iCs/>
          <w:lang w:val="en-US"/>
        </w:rPr>
      </w:pPr>
      <w:r>
        <w:rPr>
          <w:iCs/>
          <w:lang w:val="en-US"/>
        </w:rPr>
        <w:t xml:space="preserve">The </w:t>
      </w:r>
      <w:r w:rsidR="00BE24C6" w:rsidRPr="00BE24C6">
        <w:rPr>
          <w:iCs/>
          <w:lang w:val="en-US"/>
        </w:rPr>
        <w:t>PEC</w:t>
      </w:r>
      <w:r>
        <w:rPr>
          <w:iCs/>
          <w:lang w:val="en-US"/>
        </w:rPr>
        <w:t>s</w:t>
      </w:r>
      <w:r w:rsidR="00BE24C6" w:rsidRPr="00BE24C6">
        <w:rPr>
          <w:iCs/>
          <w:lang w:val="en-US"/>
        </w:rPr>
        <w:t xml:space="preserve"> </w:t>
      </w:r>
      <w:proofErr w:type="gramStart"/>
      <w:r>
        <w:rPr>
          <w:iCs/>
          <w:lang w:val="en-US"/>
        </w:rPr>
        <w:t xml:space="preserve">were </w:t>
      </w:r>
      <w:r w:rsidR="00BD43A3">
        <w:rPr>
          <w:iCs/>
          <w:lang w:val="en-US"/>
        </w:rPr>
        <w:t>traditionally formed</w:t>
      </w:r>
      <w:proofErr w:type="gramEnd"/>
      <w:r w:rsidR="00BD43A3">
        <w:rPr>
          <w:iCs/>
          <w:lang w:val="en-US"/>
        </w:rPr>
        <w:t xml:space="preserve"> according to</w:t>
      </w:r>
      <w:r w:rsidR="002F431F">
        <w:rPr>
          <w:iCs/>
          <w:lang w:val="en-US"/>
        </w:rPr>
        <w:t xml:space="preserve"> the "</w:t>
      </w:r>
      <w:r w:rsidR="00BD43A3">
        <w:rPr>
          <w:iCs/>
          <w:lang w:val="en-US"/>
        </w:rPr>
        <w:t>occupational</w:t>
      </w:r>
      <w:r w:rsidR="002F431F">
        <w:rPr>
          <w:iCs/>
          <w:lang w:val="en-US"/>
        </w:rPr>
        <w:t xml:space="preserve"> principle</w:t>
      </w:r>
      <w:r w:rsidR="00BD43A3">
        <w:rPr>
          <w:iCs/>
          <w:lang w:val="en-US"/>
        </w:rPr>
        <w:t>" (when</w:t>
      </w:r>
      <w:r w:rsidR="00BE24C6" w:rsidRPr="00BE24C6">
        <w:rPr>
          <w:iCs/>
          <w:lang w:val="en-US"/>
        </w:rPr>
        <w:t xml:space="preserve"> different </w:t>
      </w:r>
      <w:r w:rsidR="00BD43A3">
        <w:rPr>
          <w:iCs/>
          <w:lang w:val="en-US"/>
        </w:rPr>
        <w:t>means are sued</w:t>
      </w:r>
      <w:r w:rsidR="00BE24C6" w:rsidRPr="00BE24C6">
        <w:rPr>
          <w:iCs/>
          <w:lang w:val="en-US"/>
        </w:rPr>
        <w:t xml:space="preserve"> </w:t>
      </w:r>
      <w:r w:rsidR="00BD43A3">
        <w:rPr>
          <w:iCs/>
          <w:lang w:val="en-US"/>
        </w:rPr>
        <w:t xml:space="preserve">to nominate </w:t>
      </w:r>
      <w:r w:rsidR="00BD43A3" w:rsidRPr="00BE24C6">
        <w:rPr>
          <w:iCs/>
          <w:lang w:val="en-US"/>
        </w:rPr>
        <w:t xml:space="preserve">employees of </w:t>
      </w:r>
      <w:r w:rsidR="00BD43A3">
        <w:rPr>
          <w:iCs/>
          <w:lang w:val="en-US"/>
        </w:rPr>
        <w:t>the same</w:t>
      </w:r>
      <w:r w:rsidR="00BD43A3" w:rsidRPr="00BE24C6">
        <w:rPr>
          <w:iCs/>
          <w:lang w:val="en-US"/>
        </w:rPr>
        <w:t xml:space="preserve"> company </w:t>
      </w:r>
      <w:r w:rsidR="00BE24C6" w:rsidRPr="00BE24C6">
        <w:rPr>
          <w:iCs/>
          <w:lang w:val="en-US"/>
        </w:rPr>
        <w:t>to the commission</w:t>
      </w:r>
      <w:r w:rsidR="00BD43A3">
        <w:rPr>
          <w:iCs/>
          <w:lang w:val="en-US"/>
        </w:rPr>
        <w:t>)</w:t>
      </w:r>
      <w:r w:rsidR="00BE24C6" w:rsidRPr="00BE24C6">
        <w:rPr>
          <w:iCs/>
          <w:lang w:val="en-US"/>
        </w:rPr>
        <w:t xml:space="preserve">. This makes </w:t>
      </w:r>
      <w:r w:rsidR="00F86945">
        <w:rPr>
          <w:iCs/>
          <w:lang w:val="en-US"/>
        </w:rPr>
        <w:t xml:space="preserve">the </w:t>
      </w:r>
      <w:r w:rsidR="00BE24C6" w:rsidRPr="00BE24C6">
        <w:rPr>
          <w:iCs/>
          <w:lang w:val="en-US"/>
        </w:rPr>
        <w:t>PEC</w:t>
      </w:r>
      <w:r w:rsidR="00F86945">
        <w:rPr>
          <w:iCs/>
          <w:lang w:val="en-US"/>
        </w:rPr>
        <w:t>s</w:t>
      </w:r>
      <w:r w:rsidR="00BE24C6" w:rsidRPr="00BE24C6">
        <w:rPr>
          <w:iCs/>
          <w:lang w:val="en-US"/>
        </w:rPr>
        <w:t xml:space="preserve"> dependent </w:t>
      </w:r>
      <w:r w:rsidR="00F86945">
        <w:rPr>
          <w:iCs/>
          <w:lang w:val="en-US"/>
        </w:rPr>
        <w:t xml:space="preserve">on both </w:t>
      </w:r>
      <w:r w:rsidR="00BE24C6" w:rsidRPr="00BE24C6">
        <w:rPr>
          <w:iCs/>
          <w:lang w:val="en-US"/>
        </w:rPr>
        <w:t xml:space="preserve">the local executive bodies, which formed </w:t>
      </w:r>
      <w:proofErr w:type="gramStart"/>
      <w:r w:rsidR="00F86945">
        <w:rPr>
          <w:iCs/>
          <w:lang w:val="en-US"/>
        </w:rPr>
        <w:t>them</w:t>
      </w:r>
      <w:r w:rsidR="00BE24C6" w:rsidRPr="00BE24C6">
        <w:rPr>
          <w:iCs/>
          <w:lang w:val="en-US"/>
        </w:rPr>
        <w:t>,</w:t>
      </w:r>
      <w:proofErr w:type="gramEnd"/>
      <w:r w:rsidR="00BE24C6" w:rsidRPr="00BE24C6">
        <w:rPr>
          <w:iCs/>
          <w:lang w:val="en-US"/>
        </w:rPr>
        <w:t xml:space="preserve"> </w:t>
      </w:r>
      <w:r w:rsidR="00F86945">
        <w:rPr>
          <w:iCs/>
          <w:lang w:val="en-US"/>
        </w:rPr>
        <w:t>and</w:t>
      </w:r>
      <w:r w:rsidR="000E76B1">
        <w:rPr>
          <w:iCs/>
          <w:lang w:val="en-US"/>
        </w:rPr>
        <w:t xml:space="preserve"> the administrations of th</w:t>
      </w:r>
      <w:r w:rsidR="00BE24C6" w:rsidRPr="00BE24C6">
        <w:rPr>
          <w:iCs/>
          <w:lang w:val="en-US"/>
        </w:rPr>
        <w:t xml:space="preserve">e enterprises where members </w:t>
      </w:r>
      <w:r w:rsidR="000E76B1">
        <w:rPr>
          <w:iCs/>
          <w:lang w:val="en-US"/>
        </w:rPr>
        <w:t xml:space="preserve">of </w:t>
      </w:r>
      <w:r w:rsidR="000E76B1" w:rsidRPr="00BE24C6">
        <w:rPr>
          <w:iCs/>
          <w:lang w:val="en-US"/>
        </w:rPr>
        <w:t>the PEC</w:t>
      </w:r>
      <w:r w:rsidR="000E76B1">
        <w:rPr>
          <w:iCs/>
          <w:lang w:val="en-US"/>
        </w:rPr>
        <w:t>s</w:t>
      </w:r>
      <w:r w:rsidR="000E76B1" w:rsidRPr="00BE24C6">
        <w:rPr>
          <w:iCs/>
          <w:lang w:val="en-US"/>
        </w:rPr>
        <w:t xml:space="preserve"> </w:t>
      </w:r>
      <w:r w:rsidR="000E76B1">
        <w:rPr>
          <w:iCs/>
          <w:lang w:val="en-US"/>
        </w:rPr>
        <w:t>are employed</w:t>
      </w:r>
      <w:r w:rsidR="00BE24C6" w:rsidRPr="00BE24C6">
        <w:rPr>
          <w:iCs/>
          <w:lang w:val="en-US"/>
        </w:rPr>
        <w:t>. With few exceptions, the PEC</w:t>
      </w:r>
      <w:r w:rsidR="0077386A">
        <w:rPr>
          <w:iCs/>
          <w:lang w:val="en-US"/>
        </w:rPr>
        <w:t>s</w:t>
      </w:r>
      <w:r w:rsidR="00BE24C6" w:rsidRPr="00BE24C6">
        <w:rPr>
          <w:iCs/>
          <w:lang w:val="en-US"/>
        </w:rPr>
        <w:t xml:space="preserve"> </w:t>
      </w:r>
      <w:r w:rsidR="0077386A">
        <w:rPr>
          <w:iCs/>
          <w:lang w:val="en-US"/>
        </w:rPr>
        <w:t>included</w:t>
      </w:r>
      <w:r w:rsidR="00BE24C6" w:rsidRPr="00BE24C6">
        <w:rPr>
          <w:iCs/>
          <w:lang w:val="en-US"/>
        </w:rPr>
        <w:t xml:space="preserve"> the </w:t>
      </w:r>
      <w:r w:rsidR="0077386A">
        <w:rPr>
          <w:iCs/>
          <w:lang w:val="en-US"/>
        </w:rPr>
        <w:t>persons</w:t>
      </w:r>
      <w:r w:rsidR="00BE24C6" w:rsidRPr="00BE24C6">
        <w:rPr>
          <w:iCs/>
          <w:lang w:val="en-US"/>
        </w:rPr>
        <w:t xml:space="preserve"> that </w:t>
      </w:r>
      <w:r w:rsidR="0077386A">
        <w:rPr>
          <w:iCs/>
          <w:lang w:val="en-US"/>
        </w:rPr>
        <w:t xml:space="preserve">worked there </w:t>
      </w:r>
      <w:r w:rsidR="00BE24C6" w:rsidRPr="00BE24C6">
        <w:rPr>
          <w:iCs/>
          <w:lang w:val="en-US"/>
        </w:rPr>
        <w:t>during the last election to the House of Representatives in 2012</w:t>
      </w:r>
      <w:r w:rsidR="0077386A">
        <w:rPr>
          <w:iCs/>
          <w:lang w:val="en-US"/>
        </w:rPr>
        <w:t>.</w:t>
      </w:r>
    </w:p>
    <w:p w:rsidR="0077386A" w:rsidRDefault="00FC7716" w:rsidP="00BE24C6">
      <w:pPr>
        <w:rPr>
          <w:iCs/>
          <w:lang w:val="en-US"/>
        </w:rPr>
      </w:pPr>
      <w:r w:rsidRPr="00FC7716">
        <w:rPr>
          <w:iCs/>
          <w:lang w:val="en-US"/>
        </w:rPr>
        <w:t>The lack of specific criteria for the selection of candidat</w:t>
      </w:r>
      <w:r>
        <w:rPr>
          <w:iCs/>
          <w:lang w:val="en-US"/>
        </w:rPr>
        <w:t xml:space="preserve">es in the </w:t>
      </w:r>
      <w:r w:rsidRPr="00FC7716">
        <w:rPr>
          <w:iCs/>
          <w:lang w:val="en-US"/>
        </w:rPr>
        <w:t>TEC</w:t>
      </w:r>
      <w:r>
        <w:rPr>
          <w:iCs/>
          <w:lang w:val="en-US"/>
        </w:rPr>
        <w:t>s</w:t>
      </w:r>
      <w:r w:rsidRPr="00FC7716">
        <w:rPr>
          <w:iCs/>
          <w:lang w:val="en-US"/>
        </w:rPr>
        <w:t xml:space="preserve"> makes it virtually meaningless to appeal </w:t>
      </w:r>
      <w:r w:rsidRPr="00FC7716">
        <w:rPr>
          <w:iCs/>
          <w:lang w:val="en-US"/>
        </w:rPr>
        <w:t>in the courts</w:t>
      </w:r>
      <w:r w:rsidRPr="00FC7716">
        <w:rPr>
          <w:iCs/>
          <w:lang w:val="en-US"/>
        </w:rPr>
        <w:t xml:space="preserve"> the decisions </w:t>
      </w:r>
      <w:r>
        <w:rPr>
          <w:iCs/>
          <w:lang w:val="en-US"/>
        </w:rPr>
        <w:t>of the bodies that formed them</w:t>
      </w:r>
      <w:r w:rsidRPr="00FC7716">
        <w:rPr>
          <w:iCs/>
          <w:lang w:val="en-US"/>
        </w:rPr>
        <w:t>.</w:t>
      </w:r>
    </w:p>
    <w:p w:rsidR="00431024" w:rsidRDefault="0045222A" w:rsidP="00BE24C6">
      <w:pPr>
        <w:rPr>
          <w:iCs/>
          <w:lang w:val="en-US"/>
        </w:rPr>
      </w:pPr>
      <w:r>
        <w:rPr>
          <w:iCs/>
          <w:lang w:val="en-US"/>
        </w:rPr>
        <w:t>At the stage of registration of candidates, the o</w:t>
      </w:r>
      <w:r w:rsidRPr="0045222A">
        <w:rPr>
          <w:iCs/>
          <w:lang w:val="en-US"/>
        </w:rPr>
        <w:t xml:space="preserve">bservers could only attend meetings, where results of the checks were voiced and decisions on registration </w:t>
      </w:r>
      <w:proofErr w:type="gramStart"/>
      <w:r w:rsidRPr="0045222A">
        <w:rPr>
          <w:iCs/>
          <w:lang w:val="en-US"/>
        </w:rPr>
        <w:t>were taken</w:t>
      </w:r>
      <w:proofErr w:type="gramEnd"/>
      <w:r w:rsidRPr="0045222A">
        <w:rPr>
          <w:iCs/>
          <w:lang w:val="en-US"/>
        </w:rPr>
        <w:t xml:space="preserve">. </w:t>
      </w:r>
      <w:r>
        <w:rPr>
          <w:iCs/>
          <w:lang w:val="en-US"/>
        </w:rPr>
        <w:t xml:space="preserve">The </w:t>
      </w:r>
      <w:r>
        <w:rPr>
          <w:iCs/>
          <w:lang w:val="en-US"/>
        </w:rPr>
        <w:t xml:space="preserve">procedures </w:t>
      </w:r>
      <w:r>
        <w:rPr>
          <w:iCs/>
          <w:lang w:val="en-US"/>
        </w:rPr>
        <w:t xml:space="preserve">for the verification of documents submitted for registration were however not transparent. </w:t>
      </w:r>
      <w:r w:rsidRPr="0045222A">
        <w:rPr>
          <w:iCs/>
          <w:lang w:val="en-US"/>
        </w:rPr>
        <w:t xml:space="preserve">This significantly reduces the credibility of the work of the election commissions, allows </w:t>
      </w:r>
      <w:proofErr w:type="gramStart"/>
      <w:r w:rsidRPr="0045222A">
        <w:rPr>
          <w:iCs/>
          <w:lang w:val="en-US"/>
        </w:rPr>
        <w:t>to question</w:t>
      </w:r>
      <w:proofErr w:type="gramEnd"/>
      <w:r w:rsidRPr="0045222A">
        <w:rPr>
          <w:iCs/>
          <w:lang w:val="en-US"/>
        </w:rPr>
        <w:t xml:space="preserve"> not only individual decisions to refuse the registration of candidates, but also the decisions to register candidates.</w:t>
      </w:r>
    </w:p>
    <w:p w:rsidR="00F333D6" w:rsidRDefault="00D0496E" w:rsidP="00BE24C6">
      <w:pPr>
        <w:rPr>
          <w:iCs/>
          <w:lang w:val="en-US"/>
        </w:rPr>
      </w:pPr>
      <w:r>
        <w:rPr>
          <w:iCs/>
          <w:lang w:val="en-US"/>
        </w:rPr>
        <w:t>According to the CEC,</w:t>
      </w:r>
      <w:r w:rsidRPr="00D0496E">
        <w:rPr>
          <w:iCs/>
          <w:lang w:val="en-US"/>
        </w:rPr>
        <w:t xml:space="preserve"> 22,338 candidates were </w:t>
      </w:r>
      <w:proofErr w:type="gramStart"/>
      <w:r w:rsidRPr="00D0496E">
        <w:rPr>
          <w:iCs/>
          <w:lang w:val="en-US"/>
        </w:rPr>
        <w:t>registered,</w:t>
      </w:r>
      <w:proofErr w:type="gramEnd"/>
      <w:r w:rsidRPr="00D0496E">
        <w:rPr>
          <w:iCs/>
          <w:lang w:val="en-US"/>
        </w:rPr>
        <w:t xml:space="preserve"> or 98.81 % of the number of nominated representatives. The same percentage of registration was in the previous elections to the local councils. Analysis of the practice and statistics suggests that </w:t>
      </w:r>
      <w:proofErr w:type="gramStart"/>
      <w:r w:rsidRPr="00D0496E">
        <w:rPr>
          <w:iCs/>
          <w:lang w:val="en-US"/>
        </w:rPr>
        <w:t>verification procedures were used selectively by the election commissions, primarily against opposition candidates</w:t>
      </w:r>
      <w:proofErr w:type="gramEnd"/>
      <w:r w:rsidRPr="00D0496E">
        <w:rPr>
          <w:iCs/>
          <w:lang w:val="en-US"/>
        </w:rPr>
        <w:t>.</w:t>
      </w:r>
      <w:r>
        <w:rPr>
          <w:iCs/>
          <w:lang w:val="en-US"/>
        </w:rPr>
        <w:t xml:space="preserve"> </w:t>
      </w:r>
      <w:r w:rsidR="00E26280">
        <w:rPr>
          <w:iCs/>
          <w:lang w:val="en-US"/>
        </w:rPr>
        <w:t>E</w:t>
      </w:r>
      <w:r w:rsidR="00E26280">
        <w:rPr>
          <w:iCs/>
          <w:lang w:val="en-US"/>
        </w:rPr>
        <w:t>lections were uncontested</w:t>
      </w:r>
      <w:r w:rsidR="00E26280">
        <w:rPr>
          <w:iCs/>
          <w:lang w:val="en-US"/>
        </w:rPr>
        <w:t xml:space="preserve"> in 88% of the constituencies</w:t>
      </w:r>
      <w:r>
        <w:rPr>
          <w:iCs/>
          <w:lang w:val="en-US"/>
        </w:rPr>
        <w:t>.</w:t>
      </w:r>
    </w:p>
    <w:p w:rsidR="00E616EA" w:rsidRPr="00CF65B1" w:rsidRDefault="00E616EA" w:rsidP="00E616EA">
      <w:pPr>
        <w:rPr>
          <w:lang w:val="en-US"/>
        </w:rPr>
      </w:pPr>
      <w:r w:rsidRPr="00CF65B1">
        <w:rPr>
          <w:lang w:val="en-US"/>
        </w:rPr>
        <w:t xml:space="preserve">According to the amendments </w:t>
      </w:r>
      <w:r>
        <w:rPr>
          <w:lang w:val="en-US"/>
        </w:rPr>
        <w:t>to the Electoral Code</w:t>
      </w:r>
      <w:r w:rsidRPr="00CF65B1">
        <w:rPr>
          <w:lang w:val="en-US"/>
        </w:rPr>
        <w:t xml:space="preserve"> </w:t>
      </w:r>
      <w:r>
        <w:rPr>
          <w:lang w:val="en-US"/>
        </w:rPr>
        <w:t>of 2013</w:t>
      </w:r>
      <w:r w:rsidRPr="00CF65B1">
        <w:rPr>
          <w:lang w:val="en-US"/>
        </w:rPr>
        <w:t>, candidates for local council</w:t>
      </w:r>
      <w:r>
        <w:rPr>
          <w:lang w:val="en-US"/>
        </w:rPr>
        <w:t>s</w:t>
      </w:r>
      <w:r w:rsidRPr="00CF65B1">
        <w:rPr>
          <w:lang w:val="en-US"/>
        </w:rPr>
        <w:t xml:space="preserve"> </w:t>
      </w:r>
      <w:r>
        <w:rPr>
          <w:lang w:val="en-US"/>
        </w:rPr>
        <w:t>are</w:t>
      </w:r>
      <w:r w:rsidRPr="00CF65B1">
        <w:rPr>
          <w:lang w:val="en-US"/>
        </w:rPr>
        <w:t xml:space="preserve"> entitled to use their own campaign</w:t>
      </w:r>
      <w:r>
        <w:rPr>
          <w:lang w:val="en-US"/>
        </w:rPr>
        <w:t xml:space="preserve"> funds for election campaigning</w:t>
      </w:r>
      <w:r w:rsidRPr="00CF65B1">
        <w:rPr>
          <w:lang w:val="en-US"/>
        </w:rPr>
        <w:t xml:space="preserve">. All expenses for campaign materials </w:t>
      </w:r>
      <w:proofErr w:type="gramStart"/>
      <w:r w:rsidRPr="00CF65B1">
        <w:rPr>
          <w:lang w:val="en-US"/>
        </w:rPr>
        <w:t xml:space="preserve">shall be </w:t>
      </w:r>
      <w:r>
        <w:rPr>
          <w:lang w:val="en-US"/>
        </w:rPr>
        <w:t>covered</w:t>
      </w:r>
      <w:proofErr w:type="gramEnd"/>
      <w:r w:rsidRPr="00CF65B1">
        <w:rPr>
          <w:lang w:val="en-US"/>
        </w:rPr>
        <w:t xml:space="preserve"> solely from the</w:t>
      </w:r>
      <w:r w:rsidRPr="00FE4A14">
        <w:rPr>
          <w:lang w:val="en-US"/>
        </w:rPr>
        <w:t xml:space="preserve"> </w:t>
      </w:r>
      <w:r w:rsidRPr="00CF65B1">
        <w:rPr>
          <w:lang w:val="en-US"/>
        </w:rPr>
        <w:t xml:space="preserve">election funds established </w:t>
      </w:r>
      <w:r>
        <w:rPr>
          <w:lang w:val="en-US"/>
        </w:rPr>
        <w:t>by the candidates.</w:t>
      </w:r>
    </w:p>
    <w:p w:rsidR="00366FF6" w:rsidRPr="00CF65B1" w:rsidRDefault="00366FF6" w:rsidP="00366FF6">
      <w:pPr>
        <w:rPr>
          <w:lang w:val="en-US"/>
        </w:rPr>
      </w:pPr>
      <w:r w:rsidRPr="00CF65B1">
        <w:rPr>
          <w:lang w:val="en-US"/>
        </w:rPr>
        <w:t xml:space="preserve">The maximum size of the election funds of candidates for deputies of local councils </w:t>
      </w:r>
      <w:r>
        <w:rPr>
          <w:lang w:val="en-US"/>
        </w:rPr>
        <w:t xml:space="preserve">by </w:t>
      </w:r>
      <w:r w:rsidRPr="00CF65B1">
        <w:rPr>
          <w:lang w:val="en-US"/>
        </w:rPr>
        <w:t xml:space="preserve">far exceeds the amount of funds previously allocated from the state budget for campaigning </w:t>
      </w:r>
      <w:r>
        <w:rPr>
          <w:lang w:val="en-US"/>
        </w:rPr>
        <w:t>in local council elections</w:t>
      </w:r>
      <w:r w:rsidRPr="00CF65B1">
        <w:rPr>
          <w:lang w:val="en-US"/>
        </w:rPr>
        <w:t>. However, these funds are not sufficient to organize a complete and visible campaign: print</w:t>
      </w:r>
      <w:r>
        <w:rPr>
          <w:lang w:val="en-US"/>
        </w:rPr>
        <w:t>ing</w:t>
      </w:r>
      <w:r w:rsidRPr="00CF65B1">
        <w:rPr>
          <w:lang w:val="en-US"/>
        </w:rPr>
        <w:t xml:space="preserve"> </w:t>
      </w:r>
      <w:r>
        <w:rPr>
          <w:lang w:val="en-US"/>
        </w:rPr>
        <w:t xml:space="preserve">of </w:t>
      </w:r>
      <w:r w:rsidRPr="00CF65B1">
        <w:rPr>
          <w:lang w:val="en-US"/>
        </w:rPr>
        <w:t>political program</w:t>
      </w:r>
      <w:r>
        <w:rPr>
          <w:lang w:val="en-US"/>
        </w:rPr>
        <w:t>s</w:t>
      </w:r>
      <w:r w:rsidRPr="00CF65B1">
        <w:rPr>
          <w:lang w:val="en-US"/>
        </w:rPr>
        <w:t xml:space="preserve">, payment </w:t>
      </w:r>
      <w:r>
        <w:rPr>
          <w:lang w:val="en-US"/>
        </w:rPr>
        <w:t xml:space="preserve">for </w:t>
      </w:r>
      <w:r w:rsidRPr="00CF65B1">
        <w:rPr>
          <w:lang w:val="en-US"/>
        </w:rPr>
        <w:t xml:space="preserve">advertising in the media, rental of premises for meetings with </w:t>
      </w:r>
      <w:r>
        <w:rPr>
          <w:lang w:val="en-US"/>
        </w:rPr>
        <w:t xml:space="preserve">voters </w:t>
      </w:r>
      <w:r w:rsidRPr="00CF65B1">
        <w:rPr>
          <w:lang w:val="en-US"/>
        </w:rPr>
        <w:t>etc.</w:t>
      </w:r>
    </w:p>
    <w:p w:rsidR="00EE00C3" w:rsidRDefault="00EE00C3" w:rsidP="00EE00C3">
      <w:pPr>
        <w:rPr>
          <w:lang w:val="en-US"/>
        </w:rPr>
      </w:pPr>
      <w:r w:rsidRPr="00CF65B1">
        <w:rPr>
          <w:lang w:val="en-US"/>
        </w:rPr>
        <w:t xml:space="preserve">In general, </w:t>
      </w:r>
      <w:r>
        <w:rPr>
          <w:lang w:val="en-US"/>
        </w:rPr>
        <w:t xml:space="preserve">the </w:t>
      </w:r>
      <w:r w:rsidRPr="00CF65B1">
        <w:rPr>
          <w:lang w:val="en-US"/>
        </w:rPr>
        <w:t xml:space="preserve">changes in the </w:t>
      </w:r>
      <w:r>
        <w:rPr>
          <w:lang w:val="en-US"/>
        </w:rPr>
        <w:t>EC</w:t>
      </w:r>
      <w:r w:rsidRPr="00CF65B1">
        <w:rPr>
          <w:lang w:val="en-US"/>
        </w:rPr>
        <w:t xml:space="preserve"> </w:t>
      </w:r>
      <w:r>
        <w:rPr>
          <w:lang w:val="en-US"/>
        </w:rPr>
        <w:t xml:space="preserve">affecting </w:t>
      </w:r>
      <w:r w:rsidRPr="00CF65B1">
        <w:rPr>
          <w:lang w:val="en-US"/>
        </w:rPr>
        <w:t xml:space="preserve">the procedure for election campaigning </w:t>
      </w:r>
      <w:r>
        <w:rPr>
          <w:lang w:val="en-US"/>
        </w:rPr>
        <w:t>failed</w:t>
      </w:r>
      <w:r w:rsidRPr="00CF65B1">
        <w:rPr>
          <w:lang w:val="en-US"/>
        </w:rPr>
        <w:t xml:space="preserve"> </w:t>
      </w:r>
      <w:r>
        <w:rPr>
          <w:lang w:val="en-US"/>
        </w:rPr>
        <w:t>to contribute</w:t>
      </w:r>
      <w:r w:rsidRPr="00CF65B1">
        <w:rPr>
          <w:lang w:val="en-US"/>
        </w:rPr>
        <w:t xml:space="preserve"> to </w:t>
      </w:r>
      <w:r>
        <w:rPr>
          <w:lang w:val="en-US"/>
        </w:rPr>
        <w:t xml:space="preserve">a greater </w:t>
      </w:r>
      <w:r w:rsidRPr="00CF65B1">
        <w:rPr>
          <w:lang w:val="en-US"/>
        </w:rPr>
        <w:t xml:space="preserve">publicity </w:t>
      </w:r>
      <w:r>
        <w:rPr>
          <w:lang w:val="en-US"/>
        </w:rPr>
        <w:t xml:space="preserve">of the current campaign </w:t>
      </w:r>
      <w:r w:rsidRPr="00CF65B1">
        <w:rPr>
          <w:lang w:val="en-US"/>
        </w:rPr>
        <w:t>and voter</w:t>
      </w:r>
      <w:r>
        <w:rPr>
          <w:lang w:val="en-US"/>
        </w:rPr>
        <w:t>s’ awareness</w:t>
      </w:r>
      <w:r w:rsidRPr="00CF65B1">
        <w:rPr>
          <w:lang w:val="en-US"/>
        </w:rPr>
        <w:t xml:space="preserve">. Information on candidates prepared by the election commissions were uninformative and often </w:t>
      </w:r>
      <w:r>
        <w:rPr>
          <w:lang w:val="en-US"/>
        </w:rPr>
        <w:t>did</w:t>
      </w:r>
      <w:r w:rsidRPr="00CF65B1">
        <w:rPr>
          <w:lang w:val="en-US"/>
        </w:rPr>
        <w:t xml:space="preserve"> not reach citize</w:t>
      </w:r>
      <w:r>
        <w:rPr>
          <w:lang w:val="en-US"/>
        </w:rPr>
        <w:t>ns. Observers of the campaign "</w:t>
      </w:r>
      <w:r w:rsidRPr="00CF65B1">
        <w:rPr>
          <w:lang w:val="en-US"/>
        </w:rPr>
        <w:t xml:space="preserve">Human Rights Defenders for Free Elections" </w:t>
      </w:r>
      <w:r>
        <w:rPr>
          <w:lang w:val="en-US"/>
        </w:rPr>
        <w:t xml:space="preserve">report a </w:t>
      </w:r>
      <w:r w:rsidRPr="00CF65B1">
        <w:rPr>
          <w:lang w:val="en-US"/>
        </w:rPr>
        <w:t xml:space="preserve">generally passive </w:t>
      </w:r>
      <w:r>
        <w:rPr>
          <w:lang w:val="en-US"/>
        </w:rPr>
        <w:t xml:space="preserve">nature of </w:t>
      </w:r>
      <w:r w:rsidRPr="00CF65B1">
        <w:rPr>
          <w:lang w:val="en-US"/>
        </w:rPr>
        <w:t xml:space="preserve">campaigning </w:t>
      </w:r>
      <w:r>
        <w:rPr>
          <w:lang w:val="en-US"/>
        </w:rPr>
        <w:t>carried out by the</w:t>
      </w:r>
      <w:r>
        <w:rPr>
          <w:lang w:val="en-US"/>
        </w:rPr>
        <w:t xml:space="preserve"> candidates.</w:t>
      </w:r>
    </w:p>
    <w:p w:rsidR="00541E9D" w:rsidRPr="00CF65B1" w:rsidRDefault="00541E9D" w:rsidP="00541E9D">
      <w:pPr>
        <w:rPr>
          <w:lang w:val="en-US"/>
        </w:rPr>
      </w:pPr>
      <w:r w:rsidRPr="00CF65B1">
        <w:rPr>
          <w:lang w:val="en-US"/>
        </w:rPr>
        <w:t xml:space="preserve">There </w:t>
      </w:r>
      <w:r>
        <w:rPr>
          <w:lang w:val="en-US"/>
        </w:rPr>
        <w:t>were</w:t>
      </w:r>
      <w:r w:rsidRPr="00CF65B1">
        <w:rPr>
          <w:lang w:val="en-US"/>
        </w:rPr>
        <w:t xml:space="preserve"> cases of censorship of </w:t>
      </w:r>
      <w:r>
        <w:rPr>
          <w:lang w:val="en-US"/>
        </w:rPr>
        <w:t xml:space="preserve">the </w:t>
      </w:r>
      <w:r w:rsidRPr="00CF65B1">
        <w:rPr>
          <w:lang w:val="en-US"/>
        </w:rPr>
        <w:t xml:space="preserve">opposition </w:t>
      </w:r>
      <w:r>
        <w:rPr>
          <w:lang w:val="en-US"/>
        </w:rPr>
        <w:t xml:space="preserve">candidates’ </w:t>
      </w:r>
      <w:r w:rsidRPr="00CF65B1">
        <w:rPr>
          <w:lang w:val="en-US"/>
        </w:rPr>
        <w:t xml:space="preserve">printed materials and </w:t>
      </w:r>
      <w:r>
        <w:rPr>
          <w:lang w:val="en-US"/>
        </w:rPr>
        <w:t>their performances on the radio</w:t>
      </w:r>
      <w:r w:rsidRPr="00CF65B1">
        <w:rPr>
          <w:lang w:val="en-US"/>
        </w:rPr>
        <w:t xml:space="preserve">, as well as </w:t>
      </w:r>
      <w:r>
        <w:rPr>
          <w:lang w:val="en-US"/>
        </w:rPr>
        <w:t xml:space="preserve">instances of </w:t>
      </w:r>
      <w:r w:rsidRPr="00CF65B1">
        <w:rPr>
          <w:lang w:val="en-US"/>
        </w:rPr>
        <w:t xml:space="preserve">deprivation of registration of candidates for violations during the campaign. </w:t>
      </w:r>
      <w:r>
        <w:rPr>
          <w:lang w:val="en-US"/>
        </w:rPr>
        <w:t>Observers r</w:t>
      </w:r>
      <w:r w:rsidRPr="00CF65B1">
        <w:rPr>
          <w:lang w:val="en-US"/>
        </w:rPr>
        <w:t xml:space="preserve">ecorded </w:t>
      </w:r>
      <w:r>
        <w:rPr>
          <w:lang w:val="en-US"/>
        </w:rPr>
        <w:t xml:space="preserve">several </w:t>
      </w:r>
      <w:r w:rsidRPr="00CF65B1">
        <w:rPr>
          <w:lang w:val="en-US"/>
        </w:rPr>
        <w:t>cases of distortion of info</w:t>
      </w:r>
      <w:r>
        <w:rPr>
          <w:lang w:val="en-US"/>
        </w:rPr>
        <w:t>rmation about the biographies (convictions</w:t>
      </w:r>
      <w:r w:rsidRPr="00CF65B1">
        <w:rPr>
          <w:lang w:val="en-US"/>
        </w:rPr>
        <w:t xml:space="preserve">) </w:t>
      </w:r>
      <w:r>
        <w:rPr>
          <w:lang w:val="en-US"/>
        </w:rPr>
        <w:t>of candidates</w:t>
      </w:r>
      <w:r w:rsidRPr="00CF65B1">
        <w:rPr>
          <w:lang w:val="en-US"/>
        </w:rPr>
        <w:t xml:space="preserve">, </w:t>
      </w:r>
      <w:r>
        <w:rPr>
          <w:lang w:val="en-US"/>
        </w:rPr>
        <w:t>which testifies of a s</w:t>
      </w:r>
      <w:r w:rsidRPr="00CF65B1">
        <w:rPr>
          <w:lang w:val="en-US"/>
        </w:rPr>
        <w:t>elective approach of election commissions to candidates.</w:t>
      </w:r>
    </w:p>
    <w:p w:rsidR="00D9580A" w:rsidRPr="00CF65B1" w:rsidRDefault="00D9580A" w:rsidP="00D9580A">
      <w:pPr>
        <w:rPr>
          <w:lang w:val="en-US"/>
        </w:rPr>
      </w:pPr>
      <w:r>
        <w:rPr>
          <w:lang w:val="en-US"/>
        </w:rPr>
        <w:t>There were</w:t>
      </w:r>
      <w:r w:rsidRPr="00CF65B1">
        <w:rPr>
          <w:lang w:val="en-US"/>
        </w:rPr>
        <w:t xml:space="preserve"> facts </w:t>
      </w:r>
      <w:r>
        <w:rPr>
          <w:lang w:val="en-US"/>
        </w:rPr>
        <w:t xml:space="preserve">of </w:t>
      </w:r>
      <w:r w:rsidRPr="00CF65B1">
        <w:rPr>
          <w:lang w:val="en-US"/>
        </w:rPr>
        <w:t xml:space="preserve">seizures by law enforcement officials of printed </w:t>
      </w:r>
      <w:r>
        <w:rPr>
          <w:lang w:val="en-US"/>
        </w:rPr>
        <w:t xml:space="preserve">campaigning </w:t>
      </w:r>
      <w:r w:rsidRPr="00CF65B1">
        <w:rPr>
          <w:lang w:val="en-US"/>
        </w:rPr>
        <w:t>mat</w:t>
      </w:r>
      <w:r>
        <w:rPr>
          <w:lang w:val="en-US"/>
        </w:rPr>
        <w:t>erials of opposition candidates</w:t>
      </w:r>
      <w:r w:rsidRPr="00CF65B1">
        <w:rPr>
          <w:lang w:val="en-US"/>
        </w:rPr>
        <w:t xml:space="preserve">, as well as </w:t>
      </w:r>
      <w:r>
        <w:rPr>
          <w:lang w:val="en-US"/>
        </w:rPr>
        <w:t xml:space="preserve">creating </w:t>
      </w:r>
      <w:r w:rsidRPr="00CF65B1">
        <w:rPr>
          <w:lang w:val="en-US"/>
        </w:rPr>
        <w:t xml:space="preserve">obstacles in conducting campaign pickets </w:t>
      </w:r>
      <w:r>
        <w:rPr>
          <w:lang w:val="en-US"/>
        </w:rPr>
        <w:t>by the candidates</w:t>
      </w:r>
      <w:r w:rsidRPr="00CF65B1">
        <w:rPr>
          <w:lang w:val="en-US"/>
        </w:rPr>
        <w:t>.</w:t>
      </w:r>
    </w:p>
    <w:p w:rsidR="00D9580A" w:rsidRDefault="00D9580A" w:rsidP="00D9580A">
      <w:pPr>
        <w:rPr>
          <w:lang w:val="en-US"/>
        </w:rPr>
      </w:pPr>
      <w:r w:rsidRPr="00CF65B1">
        <w:rPr>
          <w:lang w:val="en-US"/>
        </w:rPr>
        <w:t xml:space="preserve">Arrests </w:t>
      </w:r>
      <w:r>
        <w:rPr>
          <w:lang w:val="en-US"/>
        </w:rPr>
        <w:t>of opposition parties’</w:t>
      </w:r>
      <w:r w:rsidRPr="00CF65B1">
        <w:rPr>
          <w:lang w:val="en-US"/>
        </w:rPr>
        <w:t xml:space="preserve"> </w:t>
      </w:r>
      <w:r>
        <w:rPr>
          <w:lang w:val="en-US"/>
        </w:rPr>
        <w:t>representatives running in the elections</w:t>
      </w:r>
      <w:r w:rsidRPr="00CF65B1">
        <w:rPr>
          <w:lang w:val="en-US"/>
        </w:rPr>
        <w:t xml:space="preserve"> created a very negative political background against</w:t>
      </w:r>
      <w:r>
        <w:rPr>
          <w:lang w:val="en-US"/>
        </w:rPr>
        <w:t xml:space="preserve"> which the elections took place</w:t>
      </w:r>
      <w:r w:rsidRPr="00CF65B1">
        <w:rPr>
          <w:lang w:val="en-US"/>
        </w:rPr>
        <w:t>.</w:t>
      </w:r>
    </w:p>
    <w:p w:rsidR="00380A80" w:rsidRPr="00380A80" w:rsidRDefault="0095334E" w:rsidP="00380A80">
      <w:pPr>
        <w:rPr>
          <w:lang w:val="en-US"/>
        </w:rPr>
      </w:pPr>
      <w:r>
        <w:rPr>
          <w:lang w:val="en-US"/>
        </w:rPr>
        <w:lastRenderedPageBreak/>
        <w:t>T</w:t>
      </w:r>
      <w:r w:rsidR="00380A80" w:rsidRPr="00380A80">
        <w:rPr>
          <w:lang w:val="en-US"/>
        </w:rPr>
        <w:t xml:space="preserve">he stage of early voting </w:t>
      </w:r>
      <w:proofErr w:type="gramStart"/>
      <w:r w:rsidR="00380A80" w:rsidRPr="00380A80">
        <w:rPr>
          <w:lang w:val="en-US"/>
        </w:rPr>
        <w:t xml:space="preserve">was </w:t>
      </w:r>
      <w:r>
        <w:rPr>
          <w:lang w:val="en-US"/>
        </w:rPr>
        <w:t>marked</w:t>
      </w:r>
      <w:proofErr w:type="gramEnd"/>
      <w:r>
        <w:rPr>
          <w:lang w:val="en-US"/>
        </w:rPr>
        <w:t xml:space="preserve"> by numerous instances of</w:t>
      </w:r>
      <w:r w:rsidR="00380A80" w:rsidRPr="00380A80">
        <w:rPr>
          <w:lang w:val="en-US"/>
        </w:rPr>
        <w:t xml:space="preserve"> coercio</w:t>
      </w:r>
      <w:r>
        <w:rPr>
          <w:lang w:val="en-US"/>
        </w:rPr>
        <w:t>n to participate in it. A</w:t>
      </w:r>
      <w:r w:rsidRPr="00380A80">
        <w:rPr>
          <w:lang w:val="en-US"/>
        </w:rPr>
        <w:t>dministrative resources</w:t>
      </w:r>
      <w:r>
        <w:rPr>
          <w:lang w:val="en-US"/>
        </w:rPr>
        <w:t xml:space="preserve"> </w:t>
      </w:r>
      <w:proofErr w:type="gramStart"/>
      <w:r>
        <w:rPr>
          <w:lang w:val="en-US"/>
        </w:rPr>
        <w:t>were used</w:t>
      </w:r>
      <w:proofErr w:type="gramEnd"/>
      <w:r>
        <w:rPr>
          <w:lang w:val="en-US"/>
        </w:rPr>
        <w:t xml:space="preserve"> as a means to "encourage" early voting</w:t>
      </w:r>
      <w:r w:rsidR="00380A80" w:rsidRPr="00380A80">
        <w:rPr>
          <w:lang w:val="en-US"/>
        </w:rPr>
        <w:t>.</w:t>
      </w:r>
    </w:p>
    <w:p w:rsidR="00380A80" w:rsidRPr="00380A80" w:rsidRDefault="00201B2F" w:rsidP="00380A80">
      <w:pPr>
        <w:rPr>
          <w:lang w:val="en-US"/>
        </w:rPr>
      </w:pPr>
      <w:r>
        <w:rPr>
          <w:lang w:val="en-US"/>
        </w:rPr>
        <w:t>Just like</w:t>
      </w:r>
      <w:r w:rsidR="00380A80" w:rsidRPr="00380A80">
        <w:rPr>
          <w:lang w:val="en-US"/>
        </w:rPr>
        <w:t xml:space="preserve"> dur</w:t>
      </w:r>
      <w:r>
        <w:rPr>
          <w:lang w:val="en-US"/>
        </w:rPr>
        <w:t>ing previous election campaigns</w:t>
      </w:r>
      <w:r w:rsidR="00380A80" w:rsidRPr="00380A80">
        <w:rPr>
          <w:lang w:val="en-US"/>
        </w:rPr>
        <w:t xml:space="preserve">, </w:t>
      </w:r>
      <w:r>
        <w:rPr>
          <w:lang w:val="en-US"/>
        </w:rPr>
        <w:t xml:space="preserve">the </w:t>
      </w:r>
      <w:r w:rsidR="00380A80" w:rsidRPr="00380A80">
        <w:rPr>
          <w:lang w:val="en-US"/>
        </w:rPr>
        <w:t>observers had little opportunity to observe the counting of votes. Some of t</w:t>
      </w:r>
      <w:r>
        <w:rPr>
          <w:lang w:val="en-US"/>
        </w:rPr>
        <w:t xml:space="preserve">hem </w:t>
      </w:r>
      <w:proofErr w:type="gramStart"/>
      <w:r>
        <w:rPr>
          <w:lang w:val="en-US"/>
        </w:rPr>
        <w:t>were admitted</w:t>
      </w:r>
      <w:proofErr w:type="gramEnd"/>
      <w:r>
        <w:rPr>
          <w:lang w:val="en-US"/>
        </w:rPr>
        <w:t xml:space="preserve"> to the tables</w:t>
      </w:r>
      <w:r w:rsidR="00380A80" w:rsidRPr="00380A80">
        <w:rPr>
          <w:lang w:val="en-US"/>
        </w:rPr>
        <w:t>, where the counti</w:t>
      </w:r>
      <w:r>
        <w:rPr>
          <w:lang w:val="en-US"/>
        </w:rPr>
        <w:t>ng of the ballots was conducted</w:t>
      </w:r>
      <w:r w:rsidR="00380A80" w:rsidRPr="00380A80">
        <w:rPr>
          <w:lang w:val="en-US"/>
        </w:rPr>
        <w:t xml:space="preserve">, but faced with the inability to actually observe the simultaneous separate counting </w:t>
      </w:r>
      <w:r>
        <w:rPr>
          <w:lang w:val="en-US"/>
        </w:rPr>
        <w:t xml:space="preserve">by </w:t>
      </w:r>
      <w:r w:rsidR="00380A80" w:rsidRPr="00380A80">
        <w:rPr>
          <w:lang w:val="en-US"/>
        </w:rPr>
        <w:t>all the commis</w:t>
      </w:r>
      <w:r>
        <w:rPr>
          <w:lang w:val="en-US"/>
        </w:rPr>
        <w:t>sion members</w:t>
      </w:r>
      <w:r w:rsidR="00380A80" w:rsidRPr="00380A80">
        <w:rPr>
          <w:lang w:val="en-US"/>
        </w:rPr>
        <w:t xml:space="preserve">. </w:t>
      </w:r>
      <w:r>
        <w:rPr>
          <w:lang w:val="en-US"/>
        </w:rPr>
        <w:t>Requests</w:t>
      </w:r>
      <w:r w:rsidR="00380A80" w:rsidRPr="00380A80">
        <w:rPr>
          <w:lang w:val="en-US"/>
        </w:rPr>
        <w:t xml:space="preserve"> </w:t>
      </w:r>
      <w:r>
        <w:rPr>
          <w:lang w:val="en-US"/>
        </w:rPr>
        <w:t xml:space="preserve">to provide </w:t>
      </w:r>
      <w:r w:rsidR="00380A80" w:rsidRPr="00380A80">
        <w:rPr>
          <w:lang w:val="en-US"/>
        </w:rPr>
        <w:t>opportunity to observe the counting of votes in close proximity to the table</w:t>
      </w:r>
      <w:r>
        <w:rPr>
          <w:lang w:val="en-US"/>
        </w:rPr>
        <w:t>s were not satisfied</w:t>
      </w:r>
      <w:r w:rsidR="00380A80" w:rsidRPr="00380A80">
        <w:rPr>
          <w:lang w:val="en-US"/>
        </w:rPr>
        <w:t>. This constitutes a violation of the principle of transparency</w:t>
      </w:r>
      <w:r w:rsidR="00024191">
        <w:rPr>
          <w:lang w:val="en-US"/>
        </w:rPr>
        <w:t xml:space="preserve"> and openness of the elections.</w:t>
      </w:r>
    </w:p>
    <w:p w:rsidR="00380A80" w:rsidRPr="00380A80" w:rsidRDefault="00380A80" w:rsidP="00380A80">
      <w:pPr>
        <w:rPr>
          <w:lang w:val="en-US"/>
        </w:rPr>
      </w:pPr>
      <w:r w:rsidRPr="00380A80">
        <w:rPr>
          <w:lang w:val="en-US"/>
        </w:rPr>
        <w:t xml:space="preserve">In many cases, all the ballots </w:t>
      </w:r>
      <w:proofErr w:type="gramStart"/>
      <w:r w:rsidRPr="00380A80">
        <w:rPr>
          <w:lang w:val="en-US"/>
        </w:rPr>
        <w:t xml:space="preserve">were </w:t>
      </w:r>
      <w:r w:rsidR="00FA2EAF">
        <w:rPr>
          <w:lang w:val="en-US"/>
        </w:rPr>
        <w:t>counted</w:t>
      </w:r>
      <w:proofErr w:type="gramEnd"/>
      <w:r w:rsidR="00107E58">
        <w:rPr>
          <w:lang w:val="en-US"/>
        </w:rPr>
        <w:t xml:space="preserve"> together. T</w:t>
      </w:r>
      <w:r w:rsidR="00107E58" w:rsidRPr="00380A80">
        <w:rPr>
          <w:lang w:val="en-US"/>
        </w:rPr>
        <w:t>here was no announcement of the results of separate counting</w:t>
      </w:r>
      <w:r w:rsidR="00107E58">
        <w:rPr>
          <w:lang w:val="en-US"/>
        </w:rPr>
        <w:t xml:space="preserve"> at 35</w:t>
      </w:r>
      <w:r w:rsidRPr="00380A80">
        <w:rPr>
          <w:lang w:val="en-US"/>
        </w:rPr>
        <w:t xml:space="preserve">% of the </w:t>
      </w:r>
      <w:r w:rsidR="00107E58">
        <w:rPr>
          <w:lang w:val="en-US"/>
        </w:rPr>
        <w:t>polling stations covered by the observation.</w:t>
      </w:r>
    </w:p>
    <w:p w:rsidR="00380A80" w:rsidRPr="00380A80" w:rsidRDefault="00F839D2" w:rsidP="00380A80">
      <w:pPr>
        <w:rPr>
          <w:lang w:val="en-US"/>
        </w:rPr>
      </w:pPr>
      <w:r>
        <w:rPr>
          <w:lang w:val="en-US"/>
        </w:rPr>
        <w:t>There were several</w:t>
      </w:r>
      <w:r w:rsidR="00380A80" w:rsidRPr="00380A80">
        <w:rPr>
          <w:lang w:val="en-US"/>
        </w:rPr>
        <w:t xml:space="preserve"> cases of ballot stuffing </w:t>
      </w:r>
      <w:r>
        <w:rPr>
          <w:lang w:val="en-US"/>
        </w:rPr>
        <w:t>by PEC members.</w:t>
      </w:r>
    </w:p>
    <w:p w:rsidR="00380A80" w:rsidRPr="00380A80" w:rsidRDefault="00380A80" w:rsidP="00380A80">
      <w:pPr>
        <w:rPr>
          <w:lang w:val="en-US"/>
        </w:rPr>
      </w:pPr>
      <w:r w:rsidRPr="00380A80">
        <w:rPr>
          <w:lang w:val="en-US"/>
        </w:rPr>
        <w:t xml:space="preserve">In some </w:t>
      </w:r>
      <w:r w:rsidR="008631A7">
        <w:rPr>
          <w:lang w:val="en-US"/>
        </w:rPr>
        <w:t>polling stations,</w:t>
      </w:r>
      <w:r w:rsidRPr="00380A80">
        <w:rPr>
          <w:lang w:val="en-US"/>
        </w:rPr>
        <w:t xml:space="preserve"> no copies of the minutes </w:t>
      </w:r>
      <w:proofErr w:type="gramStart"/>
      <w:r w:rsidRPr="00380A80">
        <w:rPr>
          <w:lang w:val="en-US"/>
        </w:rPr>
        <w:t xml:space="preserve">were posted for </w:t>
      </w:r>
      <w:r w:rsidR="00785B54">
        <w:rPr>
          <w:lang w:val="en-US"/>
        </w:rPr>
        <w:t xml:space="preserve">the </w:t>
      </w:r>
      <w:r w:rsidRPr="00380A80">
        <w:rPr>
          <w:lang w:val="en-US"/>
        </w:rPr>
        <w:t xml:space="preserve">public or </w:t>
      </w:r>
      <w:r w:rsidR="00A85214">
        <w:rPr>
          <w:lang w:val="en-US"/>
        </w:rPr>
        <w:t xml:space="preserve">only </w:t>
      </w:r>
      <w:r w:rsidR="00785B54">
        <w:rPr>
          <w:lang w:val="en-US"/>
        </w:rPr>
        <w:t xml:space="preserve">posted </w:t>
      </w:r>
      <w:r w:rsidRPr="00380A80">
        <w:rPr>
          <w:lang w:val="en-US"/>
        </w:rPr>
        <w:t xml:space="preserve">on demand </w:t>
      </w:r>
      <w:r w:rsidR="00785B54">
        <w:rPr>
          <w:lang w:val="en-US"/>
        </w:rPr>
        <w:t xml:space="preserve">of the </w:t>
      </w:r>
      <w:r w:rsidR="00A85214">
        <w:rPr>
          <w:lang w:val="en-US"/>
        </w:rPr>
        <w:t>observers</w:t>
      </w:r>
      <w:proofErr w:type="gramEnd"/>
      <w:r w:rsidR="00A85214">
        <w:rPr>
          <w:lang w:val="en-US"/>
        </w:rPr>
        <w:t>.</w:t>
      </w:r>
    </w:p>
    <w:p w:rsidR="00380A80" w:rsidRPr="00380A80" w:rsidRDefault="001A5499" w:rsidP="00380A80">
      <w:pPr>
        <w:rPr>
          <w:lang w:val="en-US"/>
        </w:rPr>
      </w:pPr>
      <w:r>
        <w:rPr>
          <w:lang w:val="en-US"/>
        </w:rPr>
        <w:t>Home v</w:t>
      </w:r>
      <w:r w:rsidR="00380A80" w:rsidRPr="00380A80">
        <w:rPr>
          <w:lang w:val="en-US"/>
        </w:rPr>
        <w:t xml:space="preserve">oting </w:t>
      </w:r>
      <w:proofErr w:type="gramStart"/>
      <w:r w:rsidR="00380A80" w:rsidRPr="00380A80">
        <w:rPr>
          <w:lang w:val="en-US"/>
        </w:rPr>
        <w:t>was conducted</w:t>
      </w:r>
      <w:proofErr w:type="gramEnd"/>
      <w:r w:rsidR="00380A80" w:rsidRPr="00380A80">
        <w:rPr>
          <w:lang w:val="en-US"/>
        </w:rPr>
        <w:t xml:space="preserve"> in violation of the procedure laid down in Art. </w:t>
      </w:r>
      <w:proofErr w:type="gramStart"/>
      <w:r w:rsidR="00380A80" w:rsidRPr="00380A80">
        <w:rPr>
          <w:lang w:val="en-US"/>
        </w:rPr>
        <w:t>54</w:t>
      </w:r>
      <w:proofErr w:type="gramEnd"/>
      <w:r w:rsidR="00380A80" w:rsidRPr="00380A80">
        <w:rPr>
          <w:lang w:val="en-US"/>
        </w:rPr>
        <w:t xml:space="preserve"> </w:t>
      </w:r>
      <w:r>
        <w:rPr>
          <w:lang w:val="en-US"/>
        </w:rPr>
        <w:t>of the Electoral Code.</w:t>
      </w:r>
    </w:p>
    <w:p w:rsidR="00380A80" w:rsidRPr="00380A80" w:rsidRDefault="00BD6F41" w:rsidP="00380A80">
      <w:pPr>
        <w:rPr>
          <w:lang w:val="en-US"/>
        </w:rPr>
      </w:pPr>
      <w:r>
        <w:rPr>
          <w:lang w:val="en-US"/>
        </w:rPr>
        <w:t>The c</w:t>
      </w:r>
      <w:r w:rsidR="00380A80" w:rsidRPr="00380A80">
        <w:rPr>
          <w:lang w:val="en-US"/>
        </w:rPr>
        <w:t xml:space="preserve">ommission </w:t>
      </w:r>
      <w:r>
        <w:rPr>
          <w:lang w:val="en-US"/>
        </w:rPr>
        <w:t xml:space="preserve">traditionally </w:t>
      </w:r>
      <w:r w:rsidR="0018144D">
        <w:rPr>
          <w:lang w:val="en-US"/>
        </w:rPr>
        <w:t xml:space="preserve">did the </w:t>
      </w:r>
      <w:r>
        <w:rPr>
          <w:lang w:val="en-US"/>
        </w:rPr>
        <w:t>"joint</w:t>
      </w:r>
      <w:r w:rsidR="00380A80" w:rsidRPr="00380A80">
        <w:rPr>
          <w:lang w:val="en-US"/>
        </w:rPr>
        <w:t>" vote count</w:t>
      </w:r>
      <w:r w:rsidR="0018144D">
        <w:rPr>
          <w:lang w:val="en-US"/>
        </w:rPr>
        <w:t>, when</w:t>
      </w:r>
      <w:r w:rsidR="00380A80" w:rsidRPr="00380A80">
        <w:rPr>
          <w:lang w:val="en-US"/>
        </w:rPr>
        <w:t xml:space="preserve"> all members of the </w:t>
      </w:r>
      <w:r w:rsidR="0018144D">
        <w:rPr>
          <w:lang w:val="en-US"/>
        </w:rPr>
        <w:t>commission count simultaneously, each being in charge</w:t>
      </w:r>
      <w:r w:rsidR="00380A80" w:rsidRPr="00380A80">
        <w:rPr>
          <w:lang w:val="en-US"/>
        </w:rPr>
        <w:t xml:space="preserve"> </w:t>
      </w:r>
      <w:r w:rsidR="0018144D">
        <w:rPr>
          <w:lang w:val="en-US"/>
        </w:rPr>
        <w:t xml:space="preserve">of one </w:t>
      </w:r>
      <w:r w:rsidR="00380A80" w:rsidRPr="00380A80">
        <w:rPr>
          <w:lang w:val="en-US"/>
        </w:rPr>
        <w:t xml:space="preserve">pack </w:t>
      </w:r>
      <w:r w:rsidR="0018144D">
        <w:rPr>
          <w:lang w:val="en-US"/>
        </w:rPr>
        <w:t>of</w:t>
      </w:r>
      <w:r w:rsidR="00380A80" w:rsidRPr="00380A80">
        <w:rPr>
          <w:lang w:val="en-US"/>
        </w:rPr>
        <w:t xml:space="preserve"> ballots. Such a method of tabulation </w:t>
      </w:r>
      <w:r w:rsidR="001026AB">
        <w:rPr>
          <w:lang w:val="en-US"/>
        </w:rPr>
        <w:t xml:space="preserve">does </w:t>
      </w:r>
      <w:r w:rsidR="00380A80" w:rsidRPr="00380A80">
        <w:rPr>
          <w:lang w:val="en-US"/>
        </w:rPr>
        <w:t>not suggests that these results truly</w:t>
      </w:r>
      <w:r w:rsidR="001026AB">
        <w:rPr>
          <w:lang w:val="en-US"/>
        </w:rPr>
        <w:t xml:space="preserve"> reflect the will of the voters.</w:t>
      </w:r>
    </w:p>
    <w:p w:rsidR="00380A80" w:rsidRPr="00380A80" w:rsidRDefault="006E422C" w:rsidP="00380A80">
      <w:pPr>
        <w:rPr>
          <w:lang w:val="en-US"/>
        </w:rPr>
      </w:pPr>
      <w:r>
        <w:rPr>
          <w:lang w:val="en-US"/>
        </w:rPr>
        <w:t>In t</w:t>
      </w:r>
      <w:r w:rsidR="00380A80" w:rsidRPr="00380A80">
        <w:rPr>
          <w:lang w:val="en-US"/>
        </w:rPr>
        <w:t xml:space="preserve">he vast majority of </w:t>
      </w:r>
      <w:r>
        <w:rPr>
          <w:lang w:val="en-US"/>
        </w:rPr>
        <w:t xml:space="preserve">cases, the </w:t>
      </w:r>
      <w:r w:rsidR="00380A80" w:rsidRPr="00380A80">
        <w:rPr>
          <w:lang w:val="en-US"/>
        </w:rPr>
        <w:t xml:space="preserve">PEC members ignored requests </w:t>
      </w:r>
      <w:r>
        <w:rPr>
          <w:lang w:val="en-US"/>
        </w:rPr>
        <w:t xml:space="preserve">of the </w:t>
      </w:r>
      <w:r w:rsidR="00380A80" w:rsidRPr="00380A80">
        <w:rPr>
          <w:lang w:val="en-US"/>
        </w:rPr>
        <w:t xml:space="preserve">observers to </w:t>
      </w:r>
      <w:proofErr w:type="gramStart"/>
      <w:r>
        <w:rPr>
          <w:lang w:val="en-US"/>
        </w:rPr>
        <w:t>be allowed</w:t>
      </w:r>
      <w:proofErr w:type="gramEnd"/>
      <w:r>
        <w:rPr>
          <w:lang w:val="en-US"/>
        </w:rPr>
        <w:t xml:space="preserve"> to </w:t>
      </w:r>
      <w:r w:rsidR="00380A80" w:rsidRPr="00380A80">
        <w:rPr>
          <w:lang w:val="en-US"/>
        </w:rPr>
        <w:t>observ</w:t>
      </w:r>
      <w:r>
        <w:rPr>
          <w:lang w:val="en-US"/>
        </w:rPr>
        <w:t>e home voting.</w:t>
      </w:r>
    </w:p>
    <w:p w:rsidR="00380A80" w:rsidRPr="00380A80" w:rsidRDefault="00380A80" w:rsidP="00380A80">
      <w:pPr>
        <w:rPr>
          <w:lang w:val="en-US"/>
        </w:rPr>
      </w:pPr>
      <w:r w:rsidRPr="00380A80">
        <w:rPr>
          <w:lang w:val="en-US"/>
        </w:rPr>
        <w:t xml:space="preserve">Observers </w:t>
      </w:r>
      <w:r w:rsidR="0028785B">
        <w:rPr>
          <w:lang w:val="en-US"/>
        </w:rPr>
        <w:t xml:space="preserve">registered with the territorial commissions </w:t>
      </w:r>
      <w:proofErr w:type="gramStart"/>
      <w:r w:rsidR="0028785B">
        <w:rPr>
          <w:lang w:val="en-US"/>
        </w:rPr>
        <w:t>were</w:t>
      </w:r>
      <w:r w:rsidRPr="00380A80">
        <w:rPr>
          <w:lang w:val="en-US"/>
        </w:rPr>
        <w:t xml:space="preserve"> denied</w:t>
      </w:r>
      <w:proofErr w:type="gramEnd"/>
      <w:r w:rsidRPr="00380A80">
        <w:rPr>
          <w:lang w:val="en-US"/>
        </w:rPr>
        <w:t xml:space="preserve"> the right to be present during the procedure of receiving the document</w:t>
      </w:r>
      <w:r w:rsidR="0028785B">
        <w:rPr>
          <w:lang w:val="en-US"/>
        </w:rPr>
        <w:t>s from the polling station commissions.</w:t>
      </w:r>
    </w:p>
    <w:p w:rsidR="00D9580A" w:rsidRDefault="000A113D" w:rsidP="00380A80">
      <w:pPr>
        <w:rPr>
          <w:lang w:val="en-US"/>
        </w:rPr>
      </w:pPr>
      <w:r>
        <w:rPr>
          <w:lang w:val="en-US"/>
        </w:rPr>
        <w:t>O</w:t>
      </w:r>
      <w:r>
        <w:rPr>
          <w:lang w:val="en-US"/>
        </w:rPr>
        <w:t>bservation</w:t>
      </w:r>
      <w:r w:rsidRPr="00380A80">
        <w:rPr>
          <w:lang w:val="en-US"/>
        </w:rPr>
        <w:t xml:space="preserve"> </w:t>
      </w:r>
      <w:r>
        <w:rPr>
          <w:lang w:val="en-US"/>
        </w:rPr>
        <w:t>o</w:t>
      </w:r>
      <w:r w:rsidR="00380A80" w:rsidRPr="00380A80">
        <w:rPr>
          <w:lang w:val="en-US"/>
        </w:rPr>
        <w:t>pportuni</w:t>
      </w:r>
      <w:r>
        <w:rPr>
          <w:lang w:val="en-US"/>
        </w:rPr>
        <w:t xml:space="preserve">ties </w:t>
      </w:r>
      <w:r w:rsidR="00380A80" w:rsidRPr="00380A80">
        <w:rPr>
          <w:lang w:val="en-US"/>
        </w:rPr>
        <w:t xml:space="preserve">were somewhat improved </w:t>
      </w:r>
      <w:r>
        <w:rPr>
          <w:lang w:val="en-US"/>
        </w:rPr>
        <w:t xml:space="preserve">due to the </w:t>
      </w:r>
      <w:r w:rsidRPr="00380A80">
        <w:rPr>
          <w:lang w:val="en-US"/>
        </w:rPr>
        <w:t>CEC</w:t>
      </w:r>
      <w:r>
        <w:rPr>
          <w:lang w:val="en-US"/>
        </w:rPr>
        <w:t>’s</w:t>
      </w:r>
      <w:r w:rsidRPr="00380A80">
        <w:rPr>
          <w:lang w:val="en-US"/>
        </w:rPr>
        <w:t xml:space="preserve"> </w:t>
      </w:r>
      <w:r w:rsidR="00380A80" w:rsidRPr="00380A80">
        <w:rPr>
          <w:lang w:val="en-US"/>
        </w:rPr>
        <w:t xml:space="preserve">amended </w:t>
      </w:r>
      <w:r>
        <w:rPr>
          <w:lang w:val="en-US"/>
        </w:rPr>
        <w:t>Regulation "</w:t>
      </w:r>
      <w:r w:rsidR="00380A80" w:rsidRPr="00380A80">
        <w:rPr>
          <w:lang w:val="en-US"/>
        </w:rPr>
        <w:t>On the procedure of sending observers in the prepar</w:t>
      </w:r>
      <w:r>
        <w:rPr>
          <w:lang w:val="en-US"/>
        </w:rPr>
        <w:t>ation and conduct of elections</w:t>
      </w:r>
      <w:r w:rsidR="00380A80" w:rsidRPr="00380A80">
        <w:rPr>
          <w:lang w:val="en-US"/>
        </w:rPr>
        <w:t>"</w:t>
      </w:r>
      <w:r>
        <w:rPr>
          <w:lang w:val="en-US"/>
        </w:rPr>
        <w:t>.</w:t>
      </w:r>
      <w:r w:rsidR="00380A80" w:rsidRPr="00380A80">
        <w:rPr>
          <w:lang w:val="en-US"/>
        </w:rPr>
        <w:t xml:space="preserve"> </w:t>
      </w:r>
      <w:r>
        <w:rPr>
          <w:lang w:val="en-US"/>
        </w:rPr>
        <w:t xml:space="preserve">The </w:t>
      </w:r>
      <w:r w:rsidR="00380A80" w:rsidRPr="00380A80">
        <w:rPr>
          <w:lang w:val="en-US"/>
        </w:rPr>
        <w:t xml:space="preserve">CEC agreed with the proposal of human rights </w:t>
      </w:r>
      <w:r w:rsidR="000941DD">
        <w:rPr>
          <w:lang w:val="en-US"/>
        </w:rPr>
        <w:t>defenders</w:t>
      </w:r>
      <w:r w:rsidR="00380A80" w:rsidRPr="00380A80">
        <w:rPr>
          <w:lang w:val="en-US"/>
        </w:rPr>
        <w:t xml:space="preserve"> </w:t>
      </w:r>
      <w:r w:rsidR="00A513CF">
        <w:rPr>
          <w:lang w:val="en-US"/>
        </w:rPr>
        <w:t xml:space="preserve">to allow </w:t>
      </w:r>
      <w:r w:rsidR="00380A80" w:rsidRPr="00380A80">
        <w:rPr>
          <w:lang w:val="en-US"/>
        </w:rPr>
        <w:t xml:space="preserve">political parties and other national associations </w:t>
      </w:r>
      <w:r w:rsidR="00A513CF">
        <w:rPr>
          <w:lang w:val="en-US"/>
        </w:rPr>
        <w:t xml:space="preserve">to </w:t>
      </w:r>
      <w:r w:rsidR="00380A80" w:rsidRPr="00380A80">
        <w:rPr>
          <w:lang w:val="en-US"/>
        </w:rPr>
        <w:t>send observers to meetings of election c</w:t>
      </w:r>
      <w:r w:rsidR="00A513CF">
        <w:rPr>
          <w:lang w:val="en-US"/>
        </w:rPr>
        <w:t>ommissions and polling stations</w:t>
      </w:r>
      <w:r w:rsidR="00380A80" w:rsidRPr="00380A80">
        <w:rPr>
          <w:lang w:val="en-US"/>
        </w:rPr>
        <w:t>.</w:t>
      </w:r>
      <w:r w:rsidR="00915D22">
        <w:rPr>
          <w:rStyle w:val="a4"/>
          <w:lang w:val="en-US"/>
        </w:rPr>
        <w:footnoteReference w:id="2"/>
      </w:r>
    </w:p>
    <w:p w:rsidR="00A513CF" w:rsidRPr="006718E2" w:rsidRDefault="002A0872" w:rsidP="00380A80">
      <w:pPr>
        <w:rPr>
          <w:b/>
          <w:bCs/>
          <w:sz w:val="28"/>
          <w:szCs w:val="28"/>
          <w:lang w:val="en-US"/>
        </w:rPr>
      </w:pPr>
      <w:r w:rsidRPr="006718E2">
        <w:rPr>
          <w:b/>
          <w:bCs/>
          <w:sz w:val="28"/>
          <w:szCs w:val="28"/>
          <w:lang w:val="en-US"/>
        </w:rPr>
        <w:t>Formation of election commissions</w:t>
      </w:r>
    </w:p>
    <w:p w:rsidR="002A0872" w:rsidRDefault="00C41700" w:rsidP="00380A80">
      <w:pPr>
        <w:rPr>
          <w:lang w:val="en-US"/>
        </w:rPr>
      </w:pPr>
      <w:r w:rsidRPr="00C41700">
        <w:rPr>
          <w:lang w:val="en-US"/>
        </w:rPr>
        <w:t xml:space="preserve">The main problem faced by political parties in nominating their representatives to the </w:t>
      </w:r>
      <w:r>
        <w:rPr>
          <w:lang w:val="en-US"/>
        </w:rPr>
        <w:t>election commissions</w:t>
      </w:r>
      <w:r w:rsidRPr="00C41700">
        <w:rPr>
          <w:lang w:val="en-US"/>
        </w:rPr>
        <w:t xml:space="preserve"> was the lack of organizational structures, registered or put on record at the district and city levels. In previous years, many of the organizational structures of political parties have been eliminated on the claims of departments of justice </w:t>
      </w:r>
      <w:proofErr w:type="gramStart"/>
      <w:r w:rsidRPr="00C41700">
        <w:rPr>
          <w:lang w:val="en-US"/>
        </w:rPr>
        <w:t>due to the fact that</w:t>
      </w:r>
      <w:proofErr w:type="gramEnd"/>
      <w:r w:rsidRPr="00C41700">
        <w:rPr>
          <w:lang w:val="en-US"/>
        </w:rPr>
        <w:t xml:space="preserve"> they had been registered in private apartments. </w:t>
      </w:r>
      <w:r>
        <w:rPr>
          <w:lang w:val="en-US"/>
        </w:rPr>
        <w:t>This</w:t>
      </w:r>
      <w:r w:rsidRPr="00C41700">
        <w:rPr>
          <w:lang w:val="en-US"/>
        </w:rPr>
        <w:t xml:space="preserve"> seriously affected the nomination of representatives of political </w:t>
      </w:r>
      <w:r>
        <w:rPr>
          <w:lang w:val="en-US"/>
        </w:rPr>
        <w:t>parties to the TECs</w:t>
      </w:r>
      <w:r w:rsidRPr="00C41700">
        <w:rPr>
          <w:lang w:val="en-US"/>
        </w:rPr>
        <w:t>.</w:t>
      </w:r>
    </w:p>
    <w:p w:rsidR="00C41700" w:rsidRDefault="002A6CEA" w:rsidP="00380A80">
      <w:pPr>
        <w:rPr>
          <w:lang w:val="en-US"/>
        </w:rPr>
      </w:pPr>
      <w:r>
        <w:rPr>
          <w:lang w:val="en-US"/>
        </w:rPr>
        <w:t>The Electoral Code does not regulate the procedures of observers’ involvement in the formation of election commissions. In</w:t>
      </w:r>
      <w:r w:rsidRPr="002A6CEA">
        <w:rPr>
          <w:lang w:val="en-US"/>
        </w:rPr>
        <w:t xml:space="preserve"> 2010, observers could attend the sittings on the formation of the TECs almost without hindrance from the authorities.</w:t>
      </w:r>
      <w:r>
        <w:rPr>
          <w:lang w:val="en-US"/>
        </w:rPr>
        <w:t xml:space="preserve"> Meanwhile, during this year’s campaign, 46% of observers </w:t>
      </w:r>
      <w:proofErr w:type="gramStart"/>
      <w:r w:rsidRPr="002A6CEA">
        <w:rPr>
          <w:lang w:val="en-US"/>
        </w:rPr>
        <w:t>weren't</w:t>
      </w:r>
      <w:proofErr w:type="gramEnd"/>
      <w:r w:rsidRPr="002A6CEA">
        <w:rPr>
          <w:lang w:val="en-US"/>
        </w:rPr>
        <w:t xml:space="preserve"> permitted to attend such sittings.</w:t>
      </w:r>
      <w:r>
        <w:rPr>
          <w:lang w:val="en-US"/>
        </w:rPr>
        <w:t xml:space="preserve"> </w:t>
      </w:r>
      <w:r w:rsidRPr="002A6CEA">
        <w:rPr>
          <w:lang w:val="en-US"/>
        </w:rPr>
        <w:t xml:space="preserve">For instance, such a situation occurred with representatives of the BHC during the formation of the Brest City Election Commission, Vitsebsk City Election Commission, </w:t>
      </w:r>
      <w:proofErr w:type="gramStart"/>
      <w:r w:rsidRPr="002A6CEA">
        <w:rPr>
          <w:lang w:val="en-US"/>
        </w:rPr>
        <w:t>Barysau</w:t>
      </w:r>
      <w:proofErr w:type="gramEnd"/>
      <w:r w:rsidRPr="002A6CEA">
        <w:rPr>
          <w:lang w:val="en-US"/>
        </w:rPr>
        <w:t xml:space="preserve"> </w:t>
      </w:r>
      <w:r>
        <w:rPr>
          <w:lang w:val="en-US"/>
        </w:rPr>
        <w:t>District Election Commission etc</w:t>
      </w:r>
      <w:r w:rsidRPr="002A6CEA">
        <w:rPr>
          <w:lang w:val="en-US"/>
        </w:rPr>
        <w:t xml:space="preserve">. The </w:t>
      </w:r>
      <w:r w:rsidR="00D314DF">
        <w:rPr>
          <w:lang w:val="en-US"/>
        </w:rPr>
        <w:t xml:space="preserve">election officials referred </w:t>
      </w:r>
      <w:r w:rsidRPr="002A6CEA">
        <w:rPr>
          <w:lang w:val="en-US"/>
        </w:rPr>
        <w:t xml:space="preserve">to </w:t>
      </w:r>
      <w:r w:rsidR="00D314DF">
        <w:rPr>
          <w:lang w:val="en-US"/>
        </w:rPr>
        <w:t xml:space="preserve">the absence of legal regulation of observers’ right to monitor the formation election commissions. This, however, violates </w:t>
      </w:r>
      <w:r w:rsidR="00924A09" w:rsidRPr="00924A09">
        <w:rPr>
          <w:lang w:val="en-US"/>
        </w:rPr>
        <w:t xml:space="preserve">the principle of openness and transparency of the elections, guaranteed by Art. </w:t>
      </w:r>
      <w:proofErr w:type="gramStart"/>
      <w:r w:rsidR="00924A09" w:rsidRPr="00924A09">
        <w:rPr>
          <w:lang w:val="en-US"/>
        </w:rPr>
        <w:t>13</w:t>
      </w:r>
      <w:proofErr w:type="gramEnd"/>
      <w:r w:rsidR="00924A09" w:rsidRPr="00924A09">
        <w:rPr>
          <w:lang w:val="en-US"/>
        </w:rPr>
        <w:t xml:space="preserve"> of the EC, and </w:t>
      </w:r>
      <w:r w:rsidR="00924A09">
        <w:rPr>
          <w:lang w:val="en-US"/>
        </w:rPr>
        <w:t xml:space="preserve">Art. </w:t>
      </w:r>
      <w:proofErr w:type="gramStart"/>
      <w:r w:rsidR="00924A09">
        <w:rPr>
          <w:lang w:val="en-US"/>
        </w:rPr>
        <w:t>3</w:t>
      </w:r>
      <w:proofErr w:type="gramEnd"/>
      <w:r w:rsidR="00924A09">
        <w:rPr>
          <w:lang w:val="en-US"/>
        </w:rPr>
        <w:t xml:space="preserve"> </w:t>
      </w:r>
      <w:r w:rsidR="00924A09" w:rsidRPr="00924A09">
        <w:rPr>
          <w:lang w:val="en-US"/>
        </w:rPr>
        <w:t>of the Law "On Local Government and Self-Government in the Republic of Belarus", which allows representatives of NGOs to attend such meetings.</w:t>
      </w:r>
    </w:p>
    <w:p w:rsidR="005D7F82" w:rsidRPr="005D7F82" w:rsidRDefault="005D7F82" w:rsidP="005D7F82">
      <w:pPr>
        <w:rPr>
          <w:lang w:val="en-US"/>
        </w:rPr>
      </w:pPr>
      <w:r w:rsidRPr="005D7F82">
        <w:rPr>
          <w:lang w:val="en-US"/>
        </w:rPr>
        <w:lastRenderedPageBreak/>
        <w:t xml:space="preserve">Those observers who could attend the meetings of the bodies </w:t>
      </w:r>
      <w:r>
        <w:rPr>
          <w:lang w:val="en-US"/>
        </w:rPr>
        <w:t>in charge</w:t>
      </w:r>
      <w:r w:rsidRPr="005D7F82">
        <w:rPr>
          <w:lang w:val="en-US"/>
        </w:rPr>
        <w:t xml:space="preserve"> </w:t>
      </w:r>
      <w:r>
        <w:rPr>
          <w:lang w:val="en-US"/>
        </w:rPr>
        <w:t xml:space="preserve">of </w:t>
      </w:r>
      <w:r w:rsidRPr="005D7F82">
        <w:rPr>
          <w:lang w:val="en-US"/>
        </w:rPr>
        <w:t>establish</w:t>
      </w:r>
      <w:r>
        <w:rPr>
          <w:lang w:val="en-US"/>
        </w:rPr>
        <w:t xml:space="preserve">ing the </w:t>
      </w:r>
      <w:proofErr w:type="spellStart"/>
      <w:r>
        <w:rPr>
          <w:lang w:val="en-US"/>
        </w:rPr>
        <w:t>commissions</w:t>
      </w:r>
      <w:proofErr w:type="spellEnd"/>
      <w:r w:rsidRPr="005D7F82">
        <w:rPr>
          <w:lang w:val="en-US"/>
        </w:rPr>
        <w:t xml:space="preserve"> </w:t>
      </w:r>
      <w:r>
        <w:rPr>
          <w:lang w:val="en-US"/>
        </w:rPr>
        <w:t xml:space="preserve">report </w:t>
      </w:r>
      <w:r w:rsidRPr="005D7F82">
        <w:rPr>
          <w:lang w:val="en-US"/>
        </w:rPr>
        <w:t>the formal nat</w:t>
      </w:r>
      <w:r>
        <w:rPr>
          <w:lang w:val="en-US"/>
        </w:rPr>
        <w:t>ure of the electoral procedures</w:t>
      </w:r>
      <w:r w:rsidRPr="005D7F82">
        <w:rPr>
          <w:lang w:val="en-US"/>
        </w:rPr>
        <w:t xml:space="preserve">. </w:t>
      </w:r>
      <w:r w:rsidR="000A7C2A">
        <w:rPr>
          <w:lang w:val="en-US"/>
        </w:rPr>
        <w:t>A</w:t>
      </w:r>
      <w:r>
        <w:rPr>
          <w:lang w:val="en-US"/>
        </w:rPr>
        <w:t xml:space="preserve"> m</w:t>
      </w:r>
      <w:r w:rsidRPr="005D7F82">
        <w:rPr>
          <w:lang w:val="en-US"/>
        </w:rPr>
        <w:t xml:space="preserve">eeting of the Presidium of the </w:t>
      </w:r>
      <w:r>
        <w:rPr>
          <w:lang w:val="en-US"/>
        </w:rPr>
        <w:t xml:space="preserve">Mahiliou Regional </w:t>
      </w:r>
      <w:r w:rsidRPr="005D7F82">
        <w:rPr>
          <w:lang w:val="en-US"/>
        </w:rPr>
        <w:t xml:space="preserve">Council of Deputies and </w:t>
      </w:r>
      <w:r w:rsidR="000A7C2A">
        <w:rPr>
          <w:lang w:val="en-US"/>
        </w:rPr>
        <w:t>the Regional Executive C</w:t>
      </w:r>
      <w:r w:rsidRPr="005D7F82">
        <w:rPr>
          <w:lang w:val="en-US"/>
        </w:rPr>
        <w:t>ommit</w:t>
      </w:r>
      <w:r w:rsidR="000A7C2A">
        <w:rPr>
          <w:lang w:val="en-US"/>
        </w:rPr>
        <w:t>tee lasted about 30 minutes. The candidates’ names</w:t>
      </w:r>
      <w:r w:rsidRPr="005D7F82">
        <w:rPr>
          <w:lang w:val="en-US"/>
        </w:rPr>
        <w:t xml:space="preserve"> </w:t>
      </w:r>
      <w:proofErr w:type="gramStart"/>
      <w:r w:rsidR="000A7C2A">
        <w:rPr>
          <w:lang w:val="en-US"/>
        </w:rPr>
        <w:t>were not announced or</w:t>
      </w:r>
      <w:r w:rsidRPr="005D7F82">
        <w:rPr>
          <w:lang w:val="en-US"/>
        </w:rPr>
        <w:t xml:space="preserve"> discussed, </w:t>
      </w:r>
      <w:r w:rsidR="000A7C2A">
        <w:rPr>
          <w:lang w:val="en-US"/>
        </w:rPr>
        <w:t xml:space="preserve">but </w:t>
      </w:r>
      <w:r w:rsidR="006D08C6">
        <w:rPr>
          <w:lang w:val="en-US"/>
        </w:rPr>
        <w:t>approved</w:t>
      </w:r>
      <w:r w:rsidRPr="005D7F82">
        <w:rPr>
          <w:lang w:val="en-US"/>
        </w:rPr>
        <w:t xml:space="preserve"> </w:t>
      </w:r>
      <w:r w:rsidR="00400D58">
        <w:rPr>
          <w:lang w:val="en-US"/>
        </w:rPr>
        <w:t>as one</w:t>
      </w:r>
      <w:proofErr w:type="gramEnd"/>
      <w:r w:rsidR="002B5920">
        <w:rPr>
          <w:lang w:val="en-US"/>
        </w:rPr>
        <w:t>. T</w:t>
      </w:r>
      <w:r w:rsidRPr="005D7F82">
        <w:rPr>
          <w:lang w:val="en-US"/>
        </w:rPr>
        <w:t>he meeting</w:t>
      </w:r>
      <w:r w:rsidR="002B5920">
        <w:rPr>
          <w:lang w:val="en-US"/>
        </w:rPr>
        <w:t xml:space="preserve"> included</w:t>
      </w:r>
      <w:r w:rsidRPr="005D7F82">
        <w:rPr>
          <w:lang w:val="en-US"/>
        </w:rPr>
        <w:t xml:space="preserve"> </w:t>
      </w:r>
      <w:r w:rsidR="002B5920">
        <w:rPr>
          <w:lang w:val="en-US"/>
        </w:rPr>
        <w:t xml:space="preserve">speeches by the Executive Committee Chairman Piotr </w:t>
      </w:r>
      <w:proofErr w:type="spellStart"/>
      <w:r w:rsidR="002B5920">
        <w:rPr>
          <w:lang w:val="en-US"/>
        </w:rPr>
        <w:t>Rudnik</w:t>
      </w:r>
      <w:proofErr w:type="spellEnd"/>
      <w:r w:rsidRPr="005D7F82">
        <w:rPr>
          <w:lang w:val="en-US"/>
        </w:rPr>
        <w:t xml:space="preserve"> and </w:t>
      </w:r>
      <w:r w:rsidR="002B5920">
        <w:rPr>
          <w:lang w:val="en-US"/>
        </w:rPr>
        <w:t>the Chairman of the Organizational and P</w:t>
      </w:r>
      <w:r w:rsidRPr="005D7F82">
        <w:rPr>
          <w:lang w:val="en-US"/>
        </w:rPr>
        <w:t xml:space="preserve">ersonnel </w:t>
      </w:r>
      <w:r w:rsidR="002B5920">
        <w:rPr>
          <w:lang w:val="en-US"/>
        </w:rPr>
        <w:t xml:space="preserve">Department Aliaksandr </w:t>
      </w:r>
      <w:proofErr w:type="spellStart"/>
      <w:r w:rsidRPr="005D7F82">
        <w:rPr>
          <w:lang w:val="en-US"/>
        </w:rPr>
        <w:t>Siva</w:t>
      </w:r>
      <w:r w:rsidR="002B5920">
        <w:rPr>
          <w:lang w:val="en-US"/>
        </w:rPr>
        <w:t>ye</w:t>
      </w:r>
      <w:proofErr w:type="spellEnd"/>
      <w:r w:rsidR="002B5920">
        <w:rPr>
          <w:lang w:val="en-US"/>
        </w:rPr>
        <w:t xml:space="preserve"> only</w:t>
      </w:r>
      <w:r w:rsidRPr="005D7F82">
        <w:rPr>
          <w:lang w:val="en-US"/>
        </w:rPr>
        <w:t xml:space="preserve">, </w:t>
      </w:r>
      <w:r w:rsidR="002B5920">
        <w:rPr>
          <w:lang w:val="en-US"/>
        </w:rPr>
        <w:t xml:space="preserve">while </w:t>
      </w:r>
      <w:r w:rsidRPr="005D7F82">
        <w:rPr>
          <w:lang w:val="en-US"/>
        </w:rPr>
        <w:t xml:space="preserve">the audience </w:t>
      </w:r>
      <w:proofErr w:type="gramStart"/>
      <w:r w:rsidRPr="005D7F82">
        <w:rPr>
          <w:lang w:val="en-US"/>
        </w:rPr>
        <w:t>was forbidden</w:t>
      </w:r>
      <w:proofErr w:type="gramEnd"/>
      <w:r w:rsidRPr="005D7F82">
        <w:rPr>
          <w:lang w:val="en-US"/>
        </w:rPr>
        <w:t xml:space="preserve"> to ask questions. </w:t>
      </w:r>
      <w:r w:rsidR="00D10D48">
        <w:rPr>
          <w:lang w:val="en-US"/>
        </w:rPr>
        <w:t xml:space="preserve">No one was provided with </w:t>
      </w:r>
      <w:r w:rsidRPr="005D7F82">
        <w:rPr>
          <w:lang w:val="en-US"/>
        </w:rPr>
        <w:t xml:space="preserve">an opportunity to </w:t>
      </w:r>
      <w:r w:rsidR="00D10D48">
        <w:rPr>
          <w:lang w:val="en-US"/>
        </w:rPr>
        <w:t>study t</w:t>
      </w:r>
      <w:r w:rsidRPr="005D7F82">
        <w:rPr>
          <w:lang w:val="en-US"/>
        </w:rPr>
        <w:t xml:space="preserve">he documents on the nomination </w:t>
      </w:r>
      <w:r w:rsidR="00D10D48">
        <w:rPr>
          <w:lang w:val="en-US"/>
        </w:rPr>
        <w:t>to the DE</w:t>
      </w:r>
      <w:r w:rsidRPr="005D7F82">
        <w:rPr>
          <w:lang w:val="en-US"/>
        </w:rPr>
        <w:t xml:space="preserve">C. </w:t>
      </w:r>
      <w:r w:rsidR="00D10D48">
        <w:rPr>
          <w:lang w:val="en-US"/>
        </w:rPr>
        <w:t xml:space="preserve">The nomination </w:t>
      </w:r>
      <w:r w:rsidRPr="005D7F82">
        <w:rPr>
          <w:lang w:val="en-US"/>
        </w:rPr>
        <w:t xml:space="preserve">method and place of work </w:t>
      </w:r>
      <w:r w:rsidR="00D10D48">
        <w:rPr>
          <w:lang w:val="en-US"/>
        </w:rPr>
        <w:t>of nominees included in the DE</w:t>
      </w:r>
      <w:r w:rsidRPr="005D7F82">
        <w:rPr>
          <w:lang w:val="en-US"/>
        </w:rPr>
        <w:t xml:space="preserve">C </w:t>
      </w:r>
      <w:proofErr w:type="gramStart"/>
      <w:r w:rsidRPr="005D7F82">
        <w:rPr>
          <w:lang w:val="en-US"/>
        </w:rPr>
        <w:t xml:space="preserve">were </w:t>
      </w:r>
      <w:r w:rsidR="00D10D48">
        <w:rPr>
          <w:lang w:val="en-US"/>
        </w:rPr>
        <w:t>not reported</w:t>
      </w:r>
      <w:proofErr w:type="gramEnd"/>
      <w:r w:rsidR="00D10D48">
        <w:rPr>
          <w:lang w:val="en-US"/>
        </w:rPr>
        <w:t>.</w:t>
      </w:r>
    </w:p>
    <w:p w:rsidR="005D7F82" w:rsidRPr="005D7F82" w:rsidRDefault="00285CB6" w:rsidP="005D7F82">
      <w:pPr>
        <w:rPr>
          <w:lang w:val="en-US"/>
        </w:rPr>
      </w:pPr>
      <w:r>
        <w:rPr>
          <w:lang w:val="en-US"/>
        </w:rPr>
        <w:t xml:space="preserve">A </w:t>
      </w:r>
      <w:r w:rsidRPr="005D7F82">
        <w:rPr>
          <w:lang w:val="en-US"/>
        </w:rPr>
        <w:t xml:space="preserve">meeting </w:t>
      </w:r>
      <w:r>
        <w:rPr>
          <w:lang w:val="en-US"/>
        </w:rPr>
        <w:t>of the a</w:t>
      </w:r>
      <w:r w:rsidR="005D7F82" w:rsidRPr="005D7F82">
        <w:rPr>
          <w:lang w:val="en-US"/>
        </w:rPr>
        <w:t xml:space="preserve">dministration </w:t>
      </w:r>
      <w:r>
        <w:rPr>
          <w:lang w:val="en-US"/>
        </w:rPr>
        <w:t xml:space="preserve">of </w:t>
      </w:r>
      <w:proofErr w:type="spellStart"/>
      <w:r>
        <w:rPr>
          <w:lang w:val="en-US"/>
        </w:rPr>
        <w:t>Hrodna’s</w:t>
      </w:r>
      <w:proofErr w:type="spellEnd"/>
      <w:r>
        <w:rPr>
          <w:lang w:val="en-US"/>
        </w:rPr>
        <w:t xml:space="preserve"> Kastrychnitski </w:t>
      </w:r>
      <w:r w:rsidR="005D7F82" w:rsidRPr="005D7F82">
        <w:rPr>
          <w:lang w:val="en-US"/>
        </w:rPr>
        <w:t xml:space="preserve">district </w:t>
      </w:r>
      <w:r>
        <w:rPr>
          <w:lang w:val="en-US"/>
        </w:rPr>
        <w:t>l</w:t>
      </w:r>
      <w:r w:rsidR="005D7F82" w:rsidRPr="005D7F82">
        <w:rPr>
          <w:lang w:val="en-US"/>
        </w:rPr>
        <w:t xml:space="preserve">asted 15 minutes. </w:t>
      </w:r>
      <w:r w:rsidR="00950336" w:rsidRPr="00950336">
        <w:rPr>
          <w:lang w:val="en-US"/>
        </w:rPr>
        <w:t xml:space="preserve">All </w:t>
      </w:r>
      <w:r w:rsidR="00950336">
        <w:rPr>
          <w:lang w:val="en-US"/>
        </w:rPr>
        <w:t xml:space="preserve">the </w:t>
      </w:r>
      <w:r w:rsidR="00950336" w:rsidRPr="00950336">
        <w:rPr>
          <w:lang w:val="en-US"/>
        </w:rPr>
        <w:t xml:space="preserve">questions on the list of members of the PECs </w:t>
      </w:r>
      <w:proofErr w:type="gramStart"/>
      <w:r w:rsidR="00950336" w:rsidRPr="00950336">
        <w:rPr>
          <w:lang w:val="en-US"/>
        </w:rPr>
        <w:t>were voted</w:t>
      </w:r>
      <w:proofErr w:type="gramEnd"/>
      <w:r w:rsidR="00950336" w:rsidRPr="00950336">
        <w:rPr>
          <w:lang w:val="en-US"/>
        </w:rPr>
        <w:t xml:space="preserve"> </w:t>
      </w:r>
      <w:r w:rsidR="00950336">
        <w:rPr>
          <w:lang w:val="en-US"/>
        </w:rPr>
        <w:t xml:space="preserve">for </w:t>
      </w:r>
      <w:r w:rsidR="00950336" w:rsidRPr="00950336">
        <w:rPr>
          <w:lang w:val="en-US"/>
        </w:rPr>
        <w:t xml:space="preserve">unanimously. Head of the personnel department, Larysa </w:t>
      </w:r>
      <w:proofErr w:type="spellStart"/>
      <w:r w:rsidR="00950336" w:rsidRPr="00950336">
        <w:rPr>
          <w:lang w:val="en-US"/>
        </w:rPr>
        <w:t>Barysava</w:t>
      </w:r>
      <w:proofErr w:type="spellEnd"/>
      <w:r w:rsidR="00950336" w:rsidRPr="00950336">
        <w:rPr>
          <w:lang w:val="en-US"/>
        </w:rPr>
        <w:t xml:space="preserve">, </w:t>
      </w:r>
      <w:r w:rsidR="00950336" w:rsidRPr="00950336">
        <w:rPr>
          <w:lang w:val="en-US"/>
        </w:rPr>
        <w:t xml:space="preserve">only </w:t>
      </w:r>
      <w:r w:rsidR="00950336" w:rsidRPr="00950336">
        <w:rPr>
          <w:lang w:val="en-US"/>
        </w:rPr>
        <w:t>voiced the total number of the representatives of public associations and political parties who were included</w:t>
      </w:r>
      <w:r w:rsidR="00950336">
        <w:rPr>
          <w:lang w:val="en-US"/>
        </w:rPr>
        <w:t xml:space="preserve"> in the PECs – 371 people (41.4</w:t>
      </w:r>
      <w:r w:rsidR="00950336" w:rsidRPr="00950336">
        <w:rPr>
          <w:lang w:val="en-US"/>
        </w:rPr>
        <w:t xml:space="preserve">%). The </w:t>
      </w:r>
      <w:r w:rsidR="00950336">
        <w:rPr>
          <w:lang w:val="en-US"/>
        </w:rPr>
        <w:t xml:space="preserve">type </w:t>
      </w:r>
      <w:r w:rsidR="00950336" w:rsidRPr="00950336">
        <w:rPr>
          <w:lang w:val="en-US"/>
        </w:rPr>
        <w:t xml:space="preserve">of nomination and the places of work of the PECs members </w:t>
      </w:r>
      <w:proofErr w:type="gramStart"/>
      <w:r w:rsidR="00950336" w:rsidRPr="00950336">
        <w:rPr>
          <w:lang w:val="en-US"/>
        </w:rPr>
        <w:t>weren't</w:t>
      </w:r>
      <w:proofErr w:type="gramEnd"/>
      <w:r w:rsidR="00950336" w:rsidRPr="00950336">
        <w:rPr>
          <w:lang w:val="en-US"/>
        </w:rPr>
        <w:t xml:space="preserve"> announced.</w:t>
      </w:r>
    </w:p>
    <w:p w:rsidR="00924A09" w:rsidRDefault="0022464A" w:rsidP="005D7F82">
      <w:pPr>
        <w:rPr>
          <w:lang w:val="en-US"/>
        </w:rPr>
      </w:pPr>
      <w:r>
        <w:rPr>
          <w:lang w:val="en-US"/>
        </w:rPr>
        <w:t>Representatives of th</w:t>
      </w:r>
      <w:r w:rsidR="005D7F82" w:rsidRPr="005D7F82">
        <w:rPr>
          <w:lang w:val="en-US"/>
        </w:rPr>
        <w:t xml:space="preserve">e </w:t>
      </w:r>
      <w:proofErr w:type="gramStart"/>
      <w:r w:rsidR="005D7F82" w:rsidRPr="005D7F82">
        <w:rPr>
          <w:lang w:val="en-US"/>
        </w:rPr>
        <w:t xml:space="preserve">entities which </w:t>
      </w:r>
      <w:r>
        <w:rPr>
          <w:lang w:val="en-US"/>
        </w:rPr>
        <w:t>nominated candidates to the</w:t>
      </w:r>
      <w:r w:rsidR="005D7F82" w:rsidRPr="005D7F82">
        <w:rPr>
          <w:lang w:val="en-US"/>
        </w:rPr>
        <w:t xml:space="preserve"> commissions</w:t>
      </w:r>
      <w:proofErr w:type="gramEnd"/>
      <w:r w:rsidR="005D7F82" w:rsidRPr="005D7F82">
        <w:rPr>
          <w:lang w:val="en-US"/>
        </w:rPr>
        <w:t xml:space="preserve"> were denied the right to </w:t>
      </w:r>
      <w:r>
        <w:rPr>
          <w:lang w:val="en-US"/>
        </w:rPr>
        <w:t xml:space="preserve">study </w:t>
      </w:r>
      <w:r w:rsidR="005D7F82" w:rsidRPr="005D7F82">
        <w:rPr>
          <w:lang w:val="en-US"/>
        </w:rPr>
        <w:t xml:space="preserve">written materials </w:t>
      </w:r>
      <w:r>
        <w:rPr>
          <w:lang w:val="en-US"/>
        </w:rPr>
        <w:t xml:space="preserve">of nomination </w:t>
      </w:r>
      <w:r w:rsidR="005D7F82" w:rsidRPr="005D7F82">
        <w:rPr>
          <w:lang w:val="en-US"/>
        </w:rPr>
        <w:t xml:space="preserve">(minutes of the meetings of relevant </w:t>
      </w:r>
      <w:r>
        <w:rPr>
          <w:lang w:val="en-US"/>
        </w:rPr>
        <w:t>structures of political parties</w:t>
      </w:r>
      <w:r w:rsidR="005D7F82" w:rsidRPr="005D7F82">
        <w:rPr>
          <w:lang w:val="en-US"/>
        </w:rPr>
        <w:t>, publi</w:t>
      </w:r>
      <w:r>
        <w:rPr>
          <w:lang w:val="en-US"/>
        </w:rPr>
        <w:t>c associations and labor groups, applications of citizens)</w:t>
      </w:r>
      <w:r w:rsidR="005D7F82" w:rsidRPr="005D7F82">
        <w:rPr>
          <w:lang w:val="en-US"/>
        </w:rPr>
        <w:t>.</w:t>
      </w:r>
    </w:p>
    <w:p w:rsidR="0022464A" w:rsidRPr="006718E2" w:rsidRDefault="002C296B" w:rsidP="005D7F82">
      <w:pPr>
        <w:rPr>
          <w:b/>
          <w:bCs/>
          <w:sz w:val="28"/>
          <w:szCs w:val="28"/>
          <w:lang w:val="en-US"/>
        </w:rPr>
      </w:pPr>
      <w:r w:rsidRPr="006718E2">
        <w:rPr>
          <w:b/>
          <w:bCs/>
          <w:sz w:val="28"/>
          <w:szCs w:val="28"/>
          <w:lang w:val="en-US"/>
        </w:rPr>
        <w:t>Composition of election commissions</w:t>
      </w:r>
    </w:p>
    <w:p w:rsidR="002C296B" w:rsidRDefault="000527D2" w:rsidP="005D7F82">
      <w:pPr>
        <w:rPr>
          <w:lang w:val="en-US"/>
        </w:rPr>
      </w:pPr>
      <w:proofErr w:type="gramStart"/>
      <w:r w:rsidRPr="000527D2">
        <w:rPr>
          <w:lang w:val="en-US"/>
        </w:rPr>
        <w:t>10,607</w:t>
      </w:r>
      <w:proofErr w:type="gramEnd"/>
      <w:r w:rsidRPr="000527D2">
        <w:rPr>
          <w:lang w:val="en-US"/>
        </w:rPr>
        <w:t xml:space="preserve"> people were included in the 1,328 TECs.</w:t>
      </w:r>
      <w:r>
        <w:rPr>
          <w:lang w:val="en-US"/>
        </w:rPr>
        <w:t xml:space="preserve"> </w:t>
      </w:r>
      <w:r w:rsidRPr="000527D2">
        <w:rPr>
          <w:lang w:val="en-US"/>
        </w:rPr>
        <w:t>The political parties de</w:t>
      </w:r>
      <w:r>
        <w:rPr>
          <w:lang w:val="en-US"/>
        </w:rPr>
        <w:t>monstrated a low activity level.</w:t>
      </w:r>
      <w:r w:rsidRPr="000527D2">
        <w:rPr>
          <w:lang w:val="en-US"/>
        </w:rPr>
        <w:t xml:space="preserve"> </w:t>
      </w:r>
      <w:r>
        <w:rPr>
          <w:lang w:val="en-US"/>
        </w:rPr>
        <w:t>O</w:t>
      </w:r>
      <w:r w:rsidRPr="000527D2">
        <w:rPr>
          <w:lang w:val="en-US"/>
        </w:rPr>
        <w:t xml:space="preserve">nly 97 out of 151 persons nominated by them were included in the commissions. Most of the included nominees belonged to the </w:t>
      </w:r>
      <w:proofErr w:type="gramStart"/>
      <w:r w:rsidRPr="000527D2">
        <w:rPr>
          <w:lang w:val="en-US"/>
        </w:rPr>
        <w:t>parties which</w:t>
      </w:r>
      <w:proofErr w:type="gramEnd"/>
      <w:r w:rsidRPr="000527D2">
        <w:rPr>
          <w:lang w:val="en-US"/>
        </w:rPr>
        <w:t xml:space="preserve"> were loyal to the current authorities.</w:t>
      </w:r>
      <w:r>
        <w:rPr>
          <w:lang w:val="en-US"/>
        </w:rPr>
        <w:t xml:space="preserve"> </w:t>
      </w:r>
      <w:r w:rsidR="00262A38" w:rsidRPr="00262A38">
        <w:rPr>
          <w:lang w:val="en-US"/>
        </w:rPr>
        <w:t xml:space="preserve">In particular, 71 members of the Communist Party of Belarus and 16 members of the Republican Party of Labor and Justice were included in the TECs. </w:t>
      </w:r>
      <w:r w:rsidR="00262A38">
        <w:rPr>
          <w:lang w:val="en-US"/>
        </w:rPr>
        <w:t>Out of</w:t>
      </w:r>
      <w:r w:rsidR="00262A38" w:rsidRPr="00262A38">
        <w:rPr>
          <w:lang w:val="en-US"/>
        </w:rPr>
        <w:t xml:space="preserve"> the four opposition parties</w:t>
      </w:r>
      <w:r w:rsidR="00262A38">
        <w:rPr>
          <w:lang w:val="en-US"/>
        </w:rPr>
        <w:t xml:space="preserve"> involved in the campaign</w:t>
      </w:r>
      <w:r w:rsidR="00262A38" w:rsidRPr="00262A38">
        <w:rPr>
          <w:lang w:val="en-US"/>
        </w:rPr>
        <w:t xml:space="preserve">, only </w:t>
      </w:r>
      <w:proofErr w:type="gramStart"/>
      <w:r w:rsidR="00262A38" w:rsidRPr="00262A38">
        <w:rPr>
          <w:lang w:val="en-US"/>
        </w:rPr>
        <w:t>5</w:t>
      </w:r>
      <w:proofErr w:type="gramEnd"/>
      <w:r w:rsidR="00262A38" w:rsidRPr="00262A38">
        <w:rPr>
          <w:lang w:val="en-US"/>
        </w:rPr>
        <w:t xml:space="preserve"> out of their 44 nominees </w:t>
      </w:r>
      <w:r w:rsidR="00CC6423" w:rsidRPr="00262A38">
        <w:rPr>
          <w:lang w:val="en-US"/>
        </w:rPr>
        <w:t>were included in the commissions</w:t>
      </w:r>
      <w:r w:rsidR="00CC6423" w:rsidRPr="00262A38">
        <w:rPr>
          <w:lang w:val="en-US"/>
        </w:rPr>
        <w:t xml:space="preserve"> </w:t>
      </w:r>
      <w:r w:rsidR="00262A38" w:rsidRPr="00262A38">
        <w:rPr>
          <w:lang w:val="en-US"/>
        </w:rPr>
        <w:t xml:space="preserve">(0.047 </w:t>
      </w:r>
      <w:r w:rsidR="00CC6423">
        <w:rPr>
          <w:lang w:val="en-US"/>
        </w:rPr>
        <w:t>% of the total number of</w:t>
      </w:r>
      <w:r w:rsidR="00262A38" w:rsidRPr="00262A38">
        <w:rPr>
          <w:lang w:val="en-US"/>
        </w:rPr>
        <w:t xml:space="preserve"> TECs</w:t>
      </w:r>
      <w:r w:rsidR="00CC6423">
        <w:rPr>
          <w:lang w:val="en-US"/>
        </w:rPr>
        <w:t xml:space="preserve"> members</w:t>
      </w:r>
      <w:r w:rsidR="00262A38" w:rsidRPr="00262A38">
        <w:rPr>
          <w:lang w:val="en-US"/>
        </w:rPr>
        <w:t>).</w:t>
      </w:r>
    </w:p>
    <w:p w:rsidR="00CC6423" w:rsidRPr="00F86F60" w:rsidRDefault="00282DCD" w:rsidP="005D7F82">
      <w:pPr>
        <w:rPr>
          <w:lang w:val="en-US"/>
        </w:rPr>
      </w:pPr>
      <w:r w:rsidRPr="0059790D">
        <w:rPr>
          <w:rFonts w:ascii="Calibri" w:eastAsia="Times New Roman" w:hAnsi="Calibri" w:cs="Times New Roman"/>
          <w:noProof/>
          <w:color w:val="000000"/>
        </w:rPr>
        <w:drawing>
          <wp:inline distT="0" distB="0" distL="0" distR="0" wp14:anchorId="4EFF160F" wp14:editId="2AFE0DD9">
            <wp:extent cx="5830277" cy="3782647"/>
            <wp:effectExtent l="0" t="0" r="18415" b="8890"/>
            <wp:docPr id="1"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1244C" w:rsidRDefault="00C00E91" w:rsidP="005D7F82">
      <w:pPr>
        <w:rPr>
          <w:lang w:val="en-US"/>
        </w:rPr>
      </w:pPr>
      <w:r w:rsidRPr="00C00E91">
        <w:rPr>
          <w:lang w:val="en-US"/>
        </w:rPr>
        <w:t xml:space="preserve">Thus, representatives of opposition parties </w:t>
      </w:r>
      <w:r>
        <w:rPr>
          <w:lang w:val="en-US"/>
        </w:rPr>
        <w:t>were</w:t>
      </w:r>
      <w:r w:rsidRPr="00C00E91">
        <w:rPr>
          <w:lang w:val="en-US"/>
        </w:rPr>
        <w:t xml:space="preserve"> present in only 5 out of 1,328 TECs. The biased attitude of the </w:t>
      </w:r>
      <w:proofErr w:type="gramStart"/>
      <w:r w:rsidRPr="00C00E91">
        <w:rPr>
          <w:lang w:val="en-US"/>
        </w:rPr>
        <w:t>bodies which formed the election commissions to members of opposition political parties</w:t>
      </w:r>
      <w:proofErr w:type="gramEnd"/>
      <w:r w:rsidRPr="00C00E91">
        <w:rPr>
          <w:lang w:val="en-US"/>
        </w:rPr>
        <w:t xml:space="preserve"> is obvious: almost each of the average candidates got into the TECs, whereas in the case of members of </w:t>
      </w:r>
      <w:r w:rsidRPr="00C00E91">
        <w:rPr>
          <w:lang w:val="en-US"/>
        </w:rPr>
        <w:lastRenderedPageBreak/>
        <w:t>opposition political parties this ratio is 1/10, whereas 8/10 of nominees of loyal parties got in the commissions.</w:t>
      </w:r>
    </w:p>
    <w:p w:rsidR="00F86F60" w:rsidRDefault="00174BAD" w:rsidP="005D7F82">
      <w:pPr>
        <w:rPr>
          <w:lang w:val="en-US"/>
        </w:rPr>
      </w:pPr>
      <w:r w:rsidRPr="00174BAD">
        <w:rPr>
          <w:lang w:val="en-US"/>
        </w:rPr>
        <w:t xml:space="preserve">According to the CEC, </w:t>
      </w:r>
      <w:r w:rsidRPr="00174BAD">
        <w:rPr>
          <w:lang w:val="en-US"/>
        </w:rPr>
        <w:t>4</w:t>
      </w:r>
      <w:r>
        <w:rPr>
          <w:lang w:val="en-US"/>
        </w:rPr>
        <w:t>,</w:t>
      </w:r>
      <w:r w:rsidRPr="00174BAD">
        <w:rPr>
          <w:lang w:val="en-US"/>
        </w:rPr>
        <w:t>393 ​​people</w:t>
      </w:r>
      <w:r w:rsidRPr="00174BAD">
        <w:rPr>
          <w:lang w:val="en-US"/>
        </w:rPr>
        <w:t xml:space="preserve"> </w:t>
      </w:r>
      <w:r>
        <w:rPr>
          <w:lang w:val="en-US"/>
        </w:rPr>
        <w:t>became DE</w:t>
      </w:r>
      <w:r w:rsidRPr="00174BAD">
        <w:rPr>
          <w:lang w:val="en-US"/>
        </w:rPr>
        <w:t xml:space="preserve">C </w:t>
      </w:r>
      <w:r>
        <w:rPr>
          <w:lang w:val="en-US"/>
        </w:rPr>
        <w:t>members</w:t>
      </w:r>
      <w:r w:rsidRPr="00174BAD">
        <w:rPr>
          <w:lang w:val="en-US"/>
        </w:rPr>
        <w:t xml:space="preserve">. Representation of </w:t>
      </w:r>
      <w:r>
        <w:rPr>
          <w:lang w:val="en-US"/>
        </w:rPr>
        <w:t xml:space="preserve">the </w:t>
      </w:r>
      <w:r w:rsidRPr="00174BAD">
        <w:rPr>
          <w:lang w:val="en-US"/>
        </w:rPr>
        <w:t xml:space="preserve">opposition parties in the composition </w:t>
      </w:r>
      <w:r>
        <w:rPr>
          <w:lang w:val="en-US"/>
        </w:rPr>
        <w:t>of the</w:t>
      </w:r>
      <w:r w:rsidRPr="00174BAD">
        <w:rPr>
          <w:lang w:val="en-US"/>
        </w:rPr>
        <w:t xml:space="preserve"> </w:t>
      </w:r>
      <w:r>
        <w:rPr>
          <w:lang w:val="en-US"/>
        </w:rPr>
        <w:t>DECs is</w:t>
      </w:r>
      <w:r w:rsidRPr="00174BAD">
        <w:rPr>
          <w:lang w:val="en-US"/>
        </w:rPr>
        <w:t xml:space="preserve"> 11 people (0.25% of the total </w:t>
      </w:r>
      <w:r>
        <w:rPr>
          <w:lang w:val="en-US"/>
        </w:rPr>
        <w:t xml:space="preserve">number of </w:t>
      </w:r>
      <w:r w:rsidRPr="00174BAD">
        <w:rPr>
          <w:lang w:val="en-US"/>
        </w:rPr>
        <w:t xml:space="preserve">members of the commissions and 5.95% of the </w:t>
      </w:r>
      <w:r>
        <w:rPr>
          <w:lang w:val="en-US"/>
        </w:rPr>
        <w:t xml:space="preserve">number of candidates </w:t>
      </w:r>
      <w:r w:rsidRPr="00174BAD">
        <w:rPr>
          <w:lang w:val="en-US"/>
        </w:rPr>
        <w:t>nominated</w:t>
      </w:r>
      <w:r w:rsidRPr="00174BAD">
        <w:rPr>
          <w:lang w:val="en-US"/>
        </w:rPr>
        <w:t xml:space="preserve"> </w:t>
      </w:r>
      <w:r>
        <w:rPr>
          <w:lang w:val="en-US"/>
        </w:rPr>
        <w:t xml:space="preserve">by the </w:t>
      </w:r>
      <w:r w:rsidRPr="00174BAD">
        <w:rPr>
          <w:lang w:val="en-US"/>
        </w:rPr>
        <w:t>opposition parties).</w:t>
      </w:r>
    </w:p>
    <w:p w:rsidR="0078531C" w:rsidRPr="0078531C" w:rsidRDefault="00F86F60" w:rsidP="0078531C">
      <w:pPr>
        <w:rPr>
          <w:lang w:val="en-US"/>
        </w:rPr>
      </w:pPr>
      <w:r w:rsidRPr="00FF443A">
        <w:rPr>
          <w:rFonts w:ascii="Times New Roman" w:eastAsia="Times New Roman" w:hAnsi="Times New Roman" w:cs="Times New Roman"/>
          <w:noProof/>
          <w:sz w:val="24"/>
          <w:szCs w:val="24"/>
        </w:rPr>
        <w:drawing>
          <wp:anchor distT="0" distB="0" distL="114300" distR="114300" simplePos="0" relativeHeight="251658240" behindDoc="0" locked="0" layoutInCell="1" allowOverlap="1">
            <wp:simplePos x="1078173" y="1371600"/>
            <wp:positionH relativeFrom="column">
              <wp:align>left</wp:align>
            </wp:positionH>
            <wp:positionV relativeFrom="paragraph">
              <wp:align>top</wp:align>
            </wp:positionV>
            <wp:extent cx="5713046" cy="2571262"/>
            <wp:effectExtent l="0" t="0" r="2540" b="635"/>
            <wp:wrapSquare wrapText="bothSides"/>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094061">
        <w:rPr>
          <w:lang w:val="en-US"/>
        </w:rPr>
        <w:br w:type="textWrapping" w:clear="all"/>
      </w:r>
      <w:proofErr w:type="gramStart"/>
      <w:r w:rsidR="0078531C" w:rsidRPr="0078531C">
        <w:rPr>
          <w:lang w:val="en-US"/>
        </w:rPr>
        <w:t>222</w:t>
      </w:r>
      <w:proofErr w:type="gramEnd"/>
      <w:r w:rsidR="0078531C" w:rsidRPr="0078531C">
        <w:rPr>
          <w:lang w:val="en-US"/>
        </w:rPr>
        <w:t xml:space="preserve"> representative </w:t>
      </w:r>
      <w:r w:rsidR="0078531C">
        <w:rPr>
          <w:lang w:val="en-US"/>
        </w:rPr>
        <w:t xml:space="preserve">of </w:t>
      </w:r>
      <w:r w:rsidR="0078531C" w:rsidRPr="0078531C">
        <w:rPr>
          <w:lang w:val="en-US"/>
        </w:rPr>
        <w:t xml:space="preserve">the pro-government parties </w:t>
      </w:r>
      <w:r w:rsidR="0078531C">
        <w:rPr>
          <w:lang w:val="en-US"/>
        </w:rPr>
        <w:t xml:space="preserve">were included </w:t>
      </w:r>
      <w:r w:rsidR="0078531C" w:rsidRPr="0078531C">
        <w:rPr>
          <w:lang w:val="en-US"/>
        </w:rPr>
        <w:t xml:space="preserve">in the </w:t>
      </w:r>
      <w:r w:rsidR="0078531C">
        <w:rPr>
          <w:lang w:val="en-US"/>
        </w:rPr>
        <w:t>DE</w:t>
      </w:r>
      <w:r w:rsidR="0078531C" w:rsidRPr="0078531C">
        <w:rPr>
          <w:lang w:val="en-US"/>
        </w:rPr>
        <w:t>C</w:t>
      </w:r>
      <w:r w:rsidR="0078531C">
        <w:rPr>
          <w:lang w:val="en-US"/>
        </w:rPr>
        <w:t>s</w:t>
      </w:r>
      <w:r w:rsidR="0078531C" w:rsidRPr="0078531C">
        <w:rPr>
          <w:lang w:val="en-US"/>
        </w:rPr>
        <w:t xml:space="preserve"> </w:t>
      </w:r>
      <w:r w:rsidR="0078531C">
        <w:rPr>
          <w:lang w:val="en-US"/>
        </w:rPr>
        <w:t>(69.6</w:t>
      </w:r>
      <w:r w:rsidR="0078531C" w:rsidRPr="0078531C">
        <w:rPr>
          <w:lang w:val="en-US"/>
        </w:rPr>
        <w:t xml:space="preserve">% of </w:t>
      </w:r>
      <w:r w:rsidR="0078531C">
        <w:rPr>
          <w:lang w:val="en-US"/>
        </w:rPr>
        <w:t>the total number of nominees)</w:t>
      </w:r>
      <w:r w:rsidR="0078531C" w:rsidRPr="0078531C">
        <w:rPr>
          <w:lang w:val="en-US"/>
        </w:rPr>
        <w:t>.</w:t>
      </w:r>
    </w:p>
    <w:p w:rsidR="0078531C" w:rsidRPr="0078531C" w:rsidRDefault="0078531C" w:rsidP="0078531C">
      <w:pPr>
        <w:rPr>
          <w:lang w:val="en-US"/>
        </w:rPr>
      </w:pPr>
      <w:r>
        <w:rPr>
          <w:lang w:val="en-US"/>
        </w:rPr>
        <w:t xml:space="preserve">Just like </w:t>
      </w:r>
      <w:r w:rsidRPr="0078531C">
        <w:rPr>
          <w:lang w:val="en-US"/>
        </w:rPr>
        <w:t xml:space="preserve">during </w:t>
      </w:r>
      <w:r>
        <w:rPr>
          <w:lang w:val="en-US"/>
        </w:rPr>
        <w:t>the previous election campaigns</w:t>
      </w:r>
      <w:r w:rsidRPr="0078531C">
        <w:rPr>
          <w:lang w:val="en-US"/>
        </w:rPr>
        <w:t xml:space="preserve">, </w:t>
      </w:r>
      <w:r>
        <w:rPr>
          <w:lang w:val="en-US"/>
        </w:rPr>
        <w:t xml:space="preserve">the </w:t>
      </w:r>
      <w:proofErr w:type="gramStart"/>
      <w:r>
        <w:rPr>
          <w:lang w:val="en-US"/>
        </w:rPr>
        <w:t>majority of DEC members were represented by the</w:t>
      </w:r>
      <w:r w:rsidRPr="0078531C">
        <w:rPr>
          <w:lang w:val="en-US"/>
        </w:rPr>
        <w:t xml:space="preserve"> Federa</w:t>
      </w:r>
      <w:r>
        <w:rPr>
          <w:lang w:val="en-US"/>
        </w:rPr>
        <w:t>tion of Trade Unions of Belarus, the NGO "</w:t>
      </w:r>
      <w:r w:rsidRPr="0078531C">
        <w:rPr>
          <w:lang w:val="en-US"/>
        </w:rPr>
        <w:t>Belarusian Republican Youth Union"</w:t>
      </w:r>
      <w:r>
        <w:rPr>
          <w:lang w:val="en-US"/>
        </w:rPr>
        <w:t>,</w:t>
      </w:r>
      <w:r w:rsidRPr="0078531C">
        <w:rPr>
          <w:lang w:val="en-US"/>
        </w:rPr>
        <w:t xml:space="preserve"> </w:t>
      </w:r>
      <w:r>
        <w:rPr>
          <w:lang w:val="en-US"/>
        </w:rPr>
        <w:t>the NGO "</w:t>
      </w:r>
      <w:r w:rsidRPr="0078531C">
        <w:rPr>
          <w:lang w:val="en-US"/>
        </w:rPr>
        <w:t xml:space="preserve">Belaya </w:t>
      </w:r>
      <w:proofErr w:type="spellStart"/>
      <w:r w:rsidRPr="0078531C">
        <w:rPr>
          <w:lang w:val="en-US"/>
        </w:rPr>
        <w:t>Rus</w:t>
      </w:r>
      <w:proofErr w:type="spellEnd"/>
      <w:r w:rsidRPr="0078531C">
        <w:rPr>
          <w:lang w:val="en-US"/>
        </w:rPr>
        <w:t>" and the Belarusian</w:t>
      </w:r>
      <w:r>
        <w:rPr>
          <w:lang w:val="en-US"/>
        </w:rPr>
        <w:t xml:space="preserve"> Public Association of Veterans</w:t>
      </w:r>
      <w:proofErr w:type="gramEnd"/>
      <w:r>
        <w:rPr>
          <w:lang w:val="en-US"/>
        </w:rPr>
        <w:t>.</w:t>
      </w:r>
    </w:p>
    <w:p w:rsidR="00F86F60" w:rsidRDefault="00A254D4" w:rsidP="0078531C">
      <w:pPr>
        <w:rPr>
          <w:lang w:val="en-US"/>
        </w:rPr>
      </w:pPr>
      <w:r>
        <w:rPr>
          <w:lang w:val="en-US"/>
        </w:rPr>
        <w:t>According to the CEC Secretary</w:t>
      </w:r>
      <w:r w:rsidR="0078531C" w:rsidRPr="0078531C">
        <w:rPr>
          <w:lang w:val="en-US"/>
        </w:rPr>
        <w:t xml:space="preserve">, representatives of opposition political parties </w:t>
      </w:r>
      <w:r w:rsidRPr="0078531C">
        <w:rPr>
          <w:lang w:val="en-US"/>
        </w:rPr>
        <w:t>received 21 seats</w:t>
      </w:r>
      <w:r w:rsidRPr="0078531C">
        <w:rPr>
          <w:lang w:val="en-US"/>
        </w:rPr>
        <w:t xml:space="preserve"> </w:t>
      </w:r>
      <w:r w:rsidR="0078531C" w:rsidRPr="0078531C">
        <w:rPr>
          <w:lang w:val="en-US"/>
        </w:rPr>
        <w:t>in the PEC</w:t>
      </w:r>
      <w:r>
        <w:rPr>
          <w:lang w:val="en-US"/>
        </w:rPr>
        <w:t>s</w:t>
      </w:r>
      <w:r w:rsidR="0078531C" w:rsidRPr="0078531C">
        <w:rPr>
          <w:lang w:val="en-US"/>
        </w:rPr>
        <w:t xml:space="preserve"> </w:t>
      </w:r>
      <w:r>
        <w:rPr>
          <w:lang w:val="en-US"/>
        </w:rPr>
        <w:t xml:space="preserve">(out of </w:t>
      </w:r>
      <w:r w:rsidR="0078531C" w:rsidRPr="0078531C">
        <w:rPr>
          <w:lang w:val="en-US"/>
        </w:rPr>
        <w:t>372 nomin</w:t>
      </w:r>
      <w:r>
        <w:rPr>
          <w:lang w:val="en-US"/>
        </w:rPr>
        <w:t>ees)</w:t>
      </w:r>
      <w:r w:rsidR="0078531C" w:rsidRPr="0078531C">
        <w:rPr>
          <w:lang w:val="en-US"/>
        </w:rPr>
        <w:t xml:space="preserve">. </w:t>
      </w:r>
      <w:r w:rsidR="000147CA">
        <w:rPr>
          <w:lang w:val="en-US"/>
        </w:rPr>
        <w:t>According to o</w:t>
      </w:r>
      <w:r w:rsidR="0078531C" w:rsidRPr="0078531C">
        <w:rPr>
          <w:lang w:val="en-US"/>
        </w:rPr>
        <w:t>bservers of the campaign "Human Rights Defenders for Free Elections"</w:t>
      </w:r>
      <w:r w:rsidR="000147CA">
        <w:rPr>
          <w:lang w:val="en-US"/>
        </w:rPr>
        <w:t>,</w:t>
      </w:r>
      <w:r w:rsidR="0078531C" w:rsidRPr="0078531C">
        <w:rPr>
          <w:lang w:val="en-US"/>
        </w:rPr>
        <w:t xml:space="preserve"> </w:t>
      </w:r>
      <w:r w:rsidR="000147CA" w:rsidRPr="0078531C">
        <w:rPr>
          <w:lang w:val="en-US"/>
        </w:rPr>
        <w:t xml:space="preserve">12 of 186 </w:t>
      </w:r>
      <w:r w:rsidR="000147CA">
        <w:rPr>
          <w:lang w:val="en-US"/>
        </w:rPr>
        <w:t xml:space="preserve">candidates </w:t>
      </w:r>
      <w:r w:rsidR="000147CA" w:rsidRPr="0078531C">
        <w:rPr>
          <w:lang w:val="en-US"/>
        </w:rPr>
        <w:t xml:space="preserve">nominated </w:t>
      </w:r>
      <w:r w:rsidR="000147CA">
        <w:rPr>
          <w:lang w:val="en-US"/>
        </w:rPr>
        <w:t xml:space="preserve">by the </w:t>
      </w:r>
      <w:r w:rsidR="000147CA" w:rsidRPr="0078531C">
        <w:rPr>
          <w:lang w:val="en-US"/>
        </w:rPr>
        <w:t>BPL "Fair World"</w:t>
      </w:r>
      <w:r w:rsidR="000147CA">
        <w:rPr>
          <w:lang w:val="en-US"/>
        </w:rPr>
        <w:t xml:space="preserve"> were </w:t>
      </w:r>
      <w:r w:rsidR="0078531C" w:rsidRPr="0078531C">
        <w:rPr>
          <w:lang w:val="en-US"/>
        </w:rPr>
        <w:t>included in the PEC</w:t>
      </w:r>
      <w:r w:rsidR="000147CA">
        <w:rPr>
          <w:lang w:val="en-US"/>
        </w:rPr>
        <w:t>s, 6 out of 64 members of the BPF, 3 out of 118 members of the UCP</w:t>
      </w:r>
      <w:r w:rsidR="0078531C" w:rsidRPr="0078531C">
        <w:rPr>
          <w:lang w:val="en-US"/>
        </w:rPr>
        <w:t xml:space="preserve">, </w:t>
      </w:r>
      <w:r w:rsidR="000147CA">
        <w:rPr>
          <w:lang w:val="en-US"/>
        </w:rPr>
        <w:t>and 2 out of</w:t>
      </w:r>
      <w:r w:rsidR="0078531C" w:rsidRPr="0078531C">
        <w:rPr>
          <w:lang w:val="en-US"/>
        </w:rPr>
        <w:t xml:space="preserve"> 4 </w:t>
      </w:r>
      <w:r w:rsidR="000147CA">
        <w:rPr>
          <w:lang w:val="en-US"/>
        </w:rPr>
        <w:t>members of the BSDP (Hramada)</w:t>
      </w:r>
      <w:r w:rsidR="0078531C" w:rsidRPr="0078531C">
        <w:rPr>
          <w:lang w:val="en-US"/>
        </w:rPr>
        <w:t>.</w:t>
      </w:r>
    </w:p>
    <w:p w:rsidR="000147CA" w:rsidRDefault="00163194" w:rsidP="0078531C">
      <w:pPr>
        <w:rPr>
          <w:lang w:val="en-US"/>
        </w:rPr>
      </w:pPr>
      <w:r w:rsidRPr="00D30BED">
        <w:rPr>
          <w:noProof/>
          <w:highlight w:val="yellow"/>
        </w:rPr>
        <w:drawing>
          <wp:inline distT="0" distB="0" distL="0" distR="0" wp14:anchorId="5212EB61" wp14:editId="3ADCC6B9">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31AFB" w:rsidRPr="00231AFB" w:rsidRDefault="00231AFB" w:rsidP="00231AFB">
      <w:pPr>
        <w:rPr>
          <w:lang w:val="en-US"/>
        </w:rPr>
      </w:pPr>
      <w:r w:rsidRPr="00231AFB">
        <w:rPr>
          <w:lang w:val="en-US"/>
        </w:rPr>
        <w:lastRenderedPageBreak/>
        <w:t xml:space="preserve">The </w:t>
      </w:r>
      <w:r>
        <w:rPr>
          <w:lang w:val="en-US"/>
        </w:rPr>
        <w:t>representation</w:t>
      </w:r>
      <w:r w:rsidRPr="00231AFB">
        <w:rPr>
          <w:lang w:val="en-US"/>
        </w:rPr>
        <w:t xml:space="preserve"> of </w:t>
      </w:r>
      <w:r>
        <w:rPr>
          <w:lang w:val="en-US"/>
        </w:rPr>
        <w:t xml:space="preserve">the </w:t>
      </w:r>
      <w:r w:rsidRPr="00231AFB">
        <w:rPr>
          <w:lang w:val="en-US"/>
        </w:rPr>
        <w:t xml:space="preserve">four opposition parties is </w:t>
      </w:r>
      <w:r>
        <w:rPr>
          <w:lang w:val="en-US"/>
        </w:rPr>
        <w:t xml:space="preserve">just </w:t>
      </w:r>
      <w:r w:rsidRPr="00231AFB">
        <w:rPr>
          <w:lang w:val="en-US"/>
        </w:rPr>
        <w:t>0.03%. In the parliamentary el</w:t>
      </w:r>
      <w:r>
        <w:rPr>
          <w:lang w:val="en-US"/>
        </w:rPr>
        <w:t>ections of</w:t>
      </w:r>
      <w:r w:rsidRPr="00231AFB">
        <w:rPr>
          <w:lang w:val="en-US"/>
        </w:rPr>
        <w:t xml:space="preserve"> 2012</w:t>
      </w:r>
      <w:r>
        <w:rPr>
          <w:lang w:val="en-US"/>
        </w:rPr>
        <w:t>, it was about 0.1%;</w:t>
      </w:r>
      <w:r w:rsidRPr="00231AFB">
        <w:rPr>
          <w:lang w:val="en-US"/>
        </w:rPr>
        <w:t xml:space="preserve"> </w:t>
      </w:r>
      <w:r>
        <w:rPr>
          <w:lang w:val="en-US"/>
        </w:rPr>
        <w:t>in the presidential elections of</w:t>
      </w:r>
      <w:r w:rsidRPr="00231AFB">
        <w:rPr>
          <w:lang w:val="en-US"/>
        </w:rPr>
        <w:t xml:space="preserve"> 2010</w:t>
      </w:r>
      <w:r>
        <w:rPr>
          <w:lang w:val="en-US"/>
        </w:rPr>
        <w:t>,</w:t>
      </w:r>
      <w:r w:rsidRPr="00231AFB">
        <w:rPr>
          <w:lang w:val="en-US"/>
        </w:rPr>
        <w:t xml:space="preserve"> the </w:t>
      </w:r>
      <w:r>
        <w:rPr>
          <w:lang w:val="en-US"/>
        </w:rPr>
        <w:t xml:space="preserve">percentage </w:t>
      </w:r>
      <w:r w:rsidRPr="00231AFB">
        <w:rPr>
          <w:lang w:val="en-US"/>
        </w:rPr>
        <w:t>of the fiv</w:t>
      </w:r>
      <w:r>
        <w:rPr>
          <w:lang w:val="en-US"/>
        </w:rPr>
        <w:t>e opposition parties was 0.26%.</w:t>
      </w:r>
    </w:p>
    <w:p w:rsidR="002F086F" w:rsidRDefault="00231AFB" w:rsidP="00231AFB">
      <w:pPr>
        <w:rPr>
          <w:lang w:val="en-US"/>
        </w:rPr>
      </w:pPr>
      <w:r>
        <w:rPr>
          <w:lang w:val="en-US"/>
        </w:rPr>
        <w:t>The p</w:t>
      </w:r>
      <w:r w:rsidRPr="00231AFB">
        <w:rPr>
          <w:lang w:val="en-US"/>
        </w:rPr>
        <w:t>ercentage of "</w:t>
      </w:r>
      <w:r w:rsidR="0012052B">
        <w:rPr>
          <w:lang w:val="en-US"/>
        </w:rPr>
        <w:t>success</w:t>
      </w:r>
      <w:r w:rsidRPr="00231AFB">
        <w:rPr>
          <w:lang w:val="en-US"/>
        </w:rPr>
        <w:t xml:space="preserve">" </w:t>
      </w:r>
      <w:r w:rsidR="0012052B">
        <w:rPr>
          <w:lang w:val="en-US"/>
        </w:rPr>
        <w:t xml:space="preserve">of </w:t>
      </w:r>
      <w:r w:rsidRPr="00231AFB">
        <w:rPr>
          <w:lang w:val="en-US"/>
        </w:rPr>
        <w:t xml:space="preserve">members of the opposition and pro-government parties in </w:t>
      </w:r>
      <w:r w:rsidR="0012052B">
        <w:rPr>
          <w:lang w:val="en-US"/>
        </w:rPr>
        <w:t xml:space="preserve">becoming </w:t>
      </w:r>
      <w:r w:rsidRPr="00231AFB">
        <w:rPr>
          <w:lang w:val="en-US"/>
        </w:rPr>
        <w:t xml:space="preserve">the PEC </w:t>
      </w:r>
      <w:r w:rsidR="0012052B">
        <w:rPr>
          <w:lang w:val="en-US"/>
        </w:rPr>
        <w:t xml:space="preserve">members </w:t>
      </w:r>
      <w:r w:rsidRPr="00231AFB">
        <w:rPr>
          <w:lang w:val="en-US"/>
        </w:rPr>
        <w:t xml:space="preserve">indicates a significant disparity: only 5.6% of applicants from </w:t>
      </w:r>
      <w:r w:rsidR="0012052B">
        <w:rPr>
          <w:lang w:val="en-US"/>
        </w:rPr>
        <w:t xml:space="preserve">the </w:t>
      </w:r>
      <w:r w:rsidRPr="00231AFB">
        <w:rPr>
          <w:lang w:val="en-US"/>
        </w:rPr>
        <w:t>opposition parties joined the PEC</w:t>
      </w:r>
      <w:r w:rsidR="0012052B">
        <w:rPr>
          <w:lang w:val="en-US"/>
        </w:rPr>
        <w:t>s</w:t>
      </w:r>
      <w:r w:rsidRPr="00231AFB">
        <w:rPr>
          <w:lang w:val="en-US"/>
        </w:rPr>
        <w:t xml:space="preserve">, while pro-government parties </w:t>
      </w:r>
      <w:r w:rsidR="0012052B">
        <w:rPr>
          <w:lang w:val="en-US"/>
        </w:rPr>
        <w:t xml:space="preserve">can boast </w:t>
      </w:r>
      <w:r w:rsidR="0012052B" w:rsidRPr="00231AFB">
        <w:rPr>
          <w:lang w:val="en-US"/>
        </w:rPr>
        <w:t>86%</w:t>
      </w:r>
      <w:r w:rsidR="0012052B">
        <w:rPr>
          <w:lang w:val="en-US"/>
        </w:rPr>
        <w:t xml:space="preserve"> of their nominees</w:t>
      </w:r>
      <w:r w:rsidRPr="00231AFB">
        <w:rPr>
          <w:lang w:val="en-US"/>
        </w:rPr>
        <w:t xml:space="preserve"> </w:t>
      </w:r>
      <w:r w:rsidR="0012052B">
        <w:rPr>
          <w:lang w:val="en-US"/>
        </w:rPr>
        <w:t>being included in the commissions</w:t>
      </w:r>
      <w:r w:rsidRPr="00231AFB">
        <w:rPr>
          <w:lang w:val="en-US"/>
        </w:rPr>
        <w:t>.</w:t>
      </w:r>
    </w:p>
    <w:p w:rsidR="0012052B" w:rsidRDefault="007E116C" w:rsidP="00231AFB">
      <w:pPr>
        <w:rPr>
          <w:b/>
          <w:bCs/>
          <w:sz w:val="28"/>
          <w:szCs w:val="28"/>
          <w:lang w:val="en-US"/>
        </w:rPr>
      </w:pPr>
      <w:r w:rsidRPr="007E116C">
        <w:rPr>
          <w:b/>
          <w:bCs/>
          <w:sz w:val="28"/>
          <w:szCs w:val="28"/>
          <w:lang w:val="en-US"/>
        </w:rPr>
        <w:t>R</w:t>
      </w:r>
      <w:r w:rsidRPr="007E116C">
        <w:rPr>
          <w:b/>
          <w:bCs/>
          <w:sz w:val="28"/>
          <w:szCs w:val="28"/>
          <w:lang w:val="en-US"/>
        </w:rPr>
        <w:t>egistration of campaign teams</w:t>
      </w:r>
    </w:p>
    <w:p w:rsidR="007E116C" w:rsidRDefault="00BE2A0E" w:rsidP="00231AFB">
      <w:pPr>
        <w:rPr>
          <w:lang w:val="en-US"/>
        </w:rPr>
      </w:pPr>
      <w:r>
        <w:rPr>
          <w:lang w:val="en-US"/>
        </w:rPr>
        <w:t>The CEC reported</w:t>
      </w:r>
      <w:r w:rsidRPr="00BE2A0E">
        <w:rPr>
          <w:lang w:val="en-US"/>
        </w:rPr>
        <w:t xml:space="preserve"> that 99.7 % of the campaign teams were registered. Figures show that the election commissions mostly did not create obstacles to the registration of campaign teams except for the cases of nominees filing applications for registration of campaign teams in several constituencies.</w:t>
      </w:r>
    </w:p>
    <w:p w:rsidR="00BE2A0E" w:rsidRDefault="00C04812" w:rsidP="00231AFB">
      <w:pPr>
        <w:rPr>
          <w:lang w:val="en-US"/>
        </w:rPr>
      </w:pPr>
      <w:r w:rsidRPr="00C04812">
        <w:rPr>
          <w:lang w:val="en-US"/>
        </w:rPr>
        <w:t xml:space="preserve">Election commissions actively used the 2013 amendment that allows a candidate to </w:t>
      </w:r>
      <w:proofErr w:type="gramStart"/>
      <w:r w:rsidRPr="00C04812">
        <w:rPr>
          <w:lang w:val="en-US"/>
        </w:rPr>
        <w:t>be nominated</w:t>
      </w:r>
      <w:proofErr w:type="gramEnd"/>
      <w:r w:rsidRPr="00C04812">
        <w:rPr>
          <w:lang w:val="en-US"/>
        </w:rPr>
        <w:t xml:space="preserve"> in only one constituency. If the nominee had applied for registration of campaign teams in several constituencies, the DECs ruled to deny the registration of all his campaign teams. Such decisions, for example, affected Deputy Chairman of the National Human Rights and Educational NGO “Mo</w:t>
      </w:r>
      <w:r>
        <w:rPr>
          <w:lang w:val="en-US"/>
        </w:rPr>
        <w:t xml:space="preserve">vement </w:t>
      </w:r>
      <w:proofErr w:type="gramStart"/>
      <w:r>
        <w:rPr>
          <w:lang w:val="en-US"/>
        </w:rPr>
        <w:t>For</w:t>
      </w:r>
      <w:proofErr w:type="gramEnd"/>
      <w:r>
        <w:rPr>
          <w:lang w:val="en-US"/>
        </w:rPr>
        <w:t xml:space="preserve"> Freedom” Ales </w:t>
      </w:r>
      <w:proofErr w:type="spellStart"/>
      <w:r>
        <w:rPr>
          <w:lang w:val="en-US"/>
        </w:rPr>
        <w:t>Lahvin</w:t>
      </w:r>
      <w:r w:rsidRPr="00C04812">
        <w:rPr>
          <w:lang w:val="en-US"/>
        </w:rPr>
        <w:t>ets</w:t>
      </w:r>
      <w:proofErr w:type="spellEnd"/>
      <w:r w:rsidRPr="00C04812">
        <w:rPr>
          <w:lang w:val="en-US"/>
        </w:rPr>
        <w:t xml:space="preserve">, BPF Chairman Aliaksei </w:t>
      </w:r>
      <w:proofErr w:type="spellStart"/>
      <w:r w:rsidRPr="00C04812">
        <w:rPr>
          <w:lang w:val="en-US"/>
        </w:rPr>
        <w:t>Yanukevich</w:t>
      </w:r>
      <w:proofErr w:type="spellEnd"/>
      <w:r w:rsidRPr="00C04812">
        <w:rPr>
          <w:lang w:val="en-US"/>
        </w:rPr>
        <w:t>, Chairman of the United Civil Party Anatol Liabedzka and others.</w:t>
      </w:r>
    </w:p>
    <w:p w:rsidR="00C04812" w:rsidRDefault="00C04812" w:rsidP="00231AFB">
      <w:pPr>
        <w:rPr>
          <w:lang w:val="en-US"/>
        </w:rPr>
      </w:pPr>
      <w:r w:rsidRPr="00C04812">
        <w:rPr>
          <w:lang w:val="en-US"/>
        </w:rPr>
        <w:t>This approach, according to experts of the campaign “Human Rights Defenders for Free Elections”, is too restrictive and contrary to the electoral law. Decisions to deny registration to the campaign teams of a candidate who had submitted applications for several constituencies generally deprived the candidate of an opportunity to run in the elections. However, the EC, as suggested by an analysis of the provision, prohibits nominating in more than one constituency. Therefore, it would be legitimate to register a candidate in the first constituency, where he tried to stand.</w:t>
      </w:r>
    </w:p>
    <w:p w:rsidR="00FA6A86" w:rsidRDefault="00FA6A86" w:rsidP="00231AFB">
      <w:pPr>
        <w:rPr>
          <w:lang w:val="en-US"/>
        </w:rPr>
      </w:pPr>
      <w:r w:rsidRPr="00FA6A86">
        <w:rPr>
          <w:lang w:val="en-US"/>
        </w:rPr>
        <w:t xml:space="preserve">As a result, </w:t>
      </w:r>
      <w:proofErr w:type="gramStart"/>
      <w:r w:rsidRPr="00FA6A86">
        <w:rPr>
          <w:lang w:val="en-US"/>
        </w:rPr>
        <w:t>most failures in the registration of campaign teams were reported by candidates</w:t>
      </w:r>
      <w:proofErr w:type="gramEnd"/>
      <w:r w:rsidRPr="00FA6A86">
        <w:rPr>
          <w:lang w:val="en-US"/>
        </w:rPr>
        <w:t xml:space="preserve"> from opposition parties. The UCP had filed 50 applicatio</w:t>
      </w:r>
      <w:r w:rsidR="003B4173">
        <w:rPr>
          <w:lang w:val="en-US"/>
        </w:rPr>
        <w:t xml:space="preserve">ns, 39 of them </w:t>
      </w:r>
      <w:proofErr w:type="gramStart"/>
      <w:r w:rsidR="003B4173">
        <w:rPr>
          <w:lang w:val="en-US"/>
        </w:rPr>
        <w:t>were granted</w:t>
      </w:r>
      <w:proofErr w:type="gramEnd"/>
      <w:r w:rsidR="003B4173">
        <w:rPr>
          <w:lang w:val="en-US"/>
        </w:rPr>
        <w:t xml:space="preserve"> (22</w:t>
      </w:r>
      <w:r w:rsidRPr="00FA6A86">
        <w:rPr>
          <w:lang w:val="en-US"/>
        </w:rPr>
        <w:t>% denials). The BPF Party had filed 50 ap</w:t>
      </w:r>
      <w:r w:rsidR="003B4173">
        <w:rPr>
          <w:lang w:val="en-US"/>
        </w:rPr>
        <w:t xml:space="preserve">plications, 40 </w:t>
      </w:r>
      <w:proofErr w:type="gramStart"/>
      <w:r w:rsidR="003B4173">
        <w:rPr>
          <w:lang w:val="en-US"/>
        </w:rPr>
        <w:t>were granted</w:t>
      </w:r>
      <w:proofErr w:type="gramEnd"/>
      <w:r w:rsidR="003B4173">
        <w:rPr>
          <w:lang w:val="en-US"/>
        </w:rPr>
        <w:t xml:space="preserve"> (20</w:t>
      </w:r>
      <w:r w:rsidRPr="00FA6A86">
        <w:rPr>
          <w:lang w:val="en-US"/>
        </w:rPr>
        <w:t>% denials). Meanwhile, the registration of campaign teams in support of non-party candidates for deputies resulted in a significantly lower amount of denials – only 0.1 %.</w:t>
      </w:r>
    </w:p>
    <w:p w:rsidR="003B4173" w:rsidRPr="006718E2" w:rsidRDefault="0005620E" w:rsidP="0005620E">
      <w:pPr>
        <w:rPr>
          <w:b/>
          <w:bCs/>
          <w:sz w:val="28"/>
          <w:szCs w:val="28"/>
          <w:lang w:val="en-US"/>
        </w:rPr>
      </w:pPr>
      <w:r w:rsidRPr="006718E2">
        <w:rPr>
          <w:b/>
          <w:bCs/>
          <w:sz w:val="28"/>
          <w:szCs w:val="28"/>
          <w:lang w:val="en-US"/>
        </w:rPr>
        <w:t>Collection and verification of signatures for the nomination of candidates for deputies</w:t>
      </w:r>
    </w:p>
    <w:p w:rsidR="0005620E" w:rsidRDefault="0005620E" w:rsidP="0005620E">
      <w:pPr>
        <w:rPr>
          <w:lang w:val="en-US"/>
        </w:rPr>
      </w:pPr>
      <w:r w:rsidRPr="0005620E">
        <w:rPr>
          <w:lang w:val="en-US"/>
        </w:rPr>
        <w:t xml:space="preserve">Local authorities had selected places prohibited for picketing </w:t>
      </w:r>
      <w:proofErr w:type="gramStart"/>
      <w:r w:rsidRPr="0005620E">
        <w:rPr>
          <w:lang w:val="en-US"/>
        </w:rPr>
        <w:t>for the purpose of</w:t>
      </w:r>
      <w:proofErr w:type="gramEnd"/>
      <w:r w:rsidRPr="0005620E">
        <w:rPr>
          <w:lang w:val="en-US"/>
        </w:rPr>
        <w:t xml:space="preserve"> collecting signatures. These included central squares and streets, locations within 50 meters from the executive committees’ buildings, public transport and so on. Places allowed for picketing to collect signatures, according to observers, were mostly poorly populated or inconvenient. However, campaign activists collected signatures in places not allowed by local authorities. Local governments were relatively liberal towards such activities held in Hrodna, Homel and Mahiliou.</w:t>
      </w:r>
    </w:p>
    <w:p w:rsidR="0005620E" w:rsidRDefault="0005620E" w:rsidP="0005620E">
      <w:pPr>
        <w:rPr>
          <w:lang w:val="en-US"/>
        </w:rPr>
      </w:pPr>
      <w:r w:rsidRPr="0005620E">
        <w:rPr>
          <w:lang w:val="en-US"/>
        </w:rPr>
        <w:t xml:space="preserve">Observers of the campaign “Human Rights Defenders for Free Elections” reported that at the stage of collecting signatures there were cases of obstacles from the authorities. In particular, a member of a campaign team of Aleh Shabetnik representing the “Tell the Truth” campaign in </w:t>
      </w:r>
      <w:proofErr w:type="spellStart"/>
      <w:r w:rsidRPr="0005620E">
        <w:rPr>
          <w:lang w:val="en-US"/>
        </w:rPr>
        <w:t>Karavatsich</w:t>
      </w:r>
      <w:r>
        <w:rPr>
          <w:lang w:val="en-US"/>
        </w:rPr>
        <w:t>y</w:t>
      </w:r>
      <w:proofErr w:type="spellEnd"/>
      <w:r>
        <w:rPr>
          <w:lang w:val="en-US"/>
        </w:rPr>
        <w:t xml:space="preserve"> constituency No. 35 (the Rechy</w:t>
      </w:r>
      <w:r w:rsidRPr="0005620E">
        <w:rPr>
          <w:lang w:val="en-US"/>
        </w:rPr>
        <w:t xml:space="preserve">tsa District Council), was threatened with dismissal from the post of an accountant at a local farm. On the day after a rally in support of a UCP candidate, </w:t>
      </w:r>
      <w:proofErr w:type="spellStart"/>
      <w:r w:rsidRPr="0005620E">
        <w:rPr>
          <w:lang w:val="en-US"/>
        </w:rPr>
        <w:t>Dyana</w:t>
      </w:r>
      <w:proofErr w:type="spellEnd"/>
      <w:r w:rsidRPr="0005620E">
        <w:rPr>
          <w:lang w:val="en-US"/>
        </w:rPr>
        <w:t xml:space="preserve"> </w:t>
      </w:r>
      <w:proofErr w:type="spellStart"/>
      <w:r w:rsidRPr="0005620E">
        <w:rPr>
          <w:lang w:val="en-US"/>
        </w:rPr>
        <w:t>Kastsiukovichy</w:t>
      </w:r>
      <w:proofErr w:type="spellEnd"/>
      <w:r w:rsidRPr="0005620E">
        <w:rPr>
          <w:lang w:val="en-US"/>
        </w:rPr>
        <w:t>, Chairman of the UCP’s Brest regional office, Uladzimir Vuyek, received a subpoena saying he should come to the police station and give explanations on the picket.</w:t>
      </w:r>
    </w:p>
    <w:p w:rsidR="0005620E" w:rsidRDefault="0029397C" w:rsidP="0005620E">
      <w:pPr>
        <w:rPr>
          <w:lang w:val="en-US"/>
        </w:rPr>
      </w:pPr>
      <w:r w:rsidRPr="0029397C">
        <w:rPr>
          <w:lang w:val="en-US"/>
        </w:rPr>
        <w:lastRenderedPageBreak/>
        <w:t>Procedures for verifying signatures and other documents submitted for registration</w:t>
      </w:r>
      <w:r>
        <w:rPr>
          <w:lang w:val="en-US"/>
        </w:rPr>
        <w:t xml:space="preserve"> still lacked transparency. </w:t>
      </w:r>
      <w:proofErr w:type="gramStart"/>
      <w:r>
        <w:rPr>
          <w:lang w:val="en-US"/>
        </w:rPr>
        <w:t>100</w:t>
      </w:r>
      <w:r w:rsidRPr="0029397C">
        <w:rPr>
          <w:lang w:val="en-US"/>
        </w:rPr>
        <w:t>%</w:t>
      </w:r>
      <w:proofErr w:type="gramEnd"/>
      <w:r w:rsidRPr="0029397C">
        <w:rPr>
          <w:lang w:val="en-US"/>
        </w:rPr>
        <w:t xml:space="preserve"> of the campaign observers were not allowed to attend such checks and had no opportunity to witness the commissions’ complete and unbiased approach to reviewing the documents. Observers could only attend meetings, where results of the checks were voiced and decisions on registration </w:t>
      </w:r>
      <w:proofErr w:type="gramStart"/>
      <w:r w:rsidRPr="0029397C">
        <w:rPr>
          <w:lang w:val="en-US"/>
        </w:rPr>
        <w:t>were taken</w:t>
      </w:r>
      <w:proofErr w:type="gramEnd"/>
      <w:r w:rsidRPr="0029397C">
        <w:rPr>
          <w:lang w:val="en-US"/>
        </w:rPr>
        <w:t xml:space="preserve">. This significantly reduces the credibility of the work of the election commissions, allows </w:t>
      </w:r>
      <w:proofErr w:type="gramStart"/>
      <w:r w:rsidRPr="0029397C">
        <w:rPr>
          <w:lang w:val="en-US"/>
        </w:rPr>
        <w:t>to question</w:t>
      </w:r>
      <w:proofErr w:type="gramEnd"/>
      <w:r w:rsidRPr="0029397C">
        <w:rPr>
          <w:lang w:val="en-US"/>
        </w:rPr>
        <w:t xml:space="preserve"> not only individual decisions to refuse the registration of candidates, but also the decisions to register candidates.</w:t>
      </w:r>
    </w:p>
    <w:p w:rsidR="0029397C" w:rsidRDefault="00614E8D" w:rsidP="0005620E">
      <w:pPr>
        <w:rPr>
          <w:lang w:val="en-US"/>
        </w:rPr>
      </w:pPr>
      <w:r w:rsidRPr="00614E8D">
        <w:rPr>
          <w:lang w:val="en-US"/>
        </w:rPr>
        <w:t xml:space="preserve">On February 13, an observer of the campaign “Human Rights Defenders for Free Elections” in Baranavichy, Siarhei Housha, received a reply to his statement signed by the Chair of Baranavichy City DEC, Tamara </w:t>
      </w:r>
      <w:proofErr w:type="spellStart"/>
      <w:r w:rsidRPr="00614E8D">
        <w:rPr>
          <w:lang w:val="en-US"/>
        </w:rPr>
        <w:t>Shukala</w:t>
      </w:r>
      <w:proofErr w:type="spellEnd"/>
      <w:r w:rsidRPr="00614E8D">
        <w:rPr>
          <w:lang w:val="en-US"/>
        </w:rPr>
        <w:t>. It said that the observer could not attend the verification of signatures for candidates Ryho</w:t>
      </w:r>
      <w:r>
        <w:rPr>
          <w:lang w:val="en-US"/>
        </w:rPr>
        <w:t xml:space="preserve">r Hryk and Viktar </w:t>
      </w:r>
      <w:proofErr w:type="spellStart"/>
      <w:r>
        <w:rPr>
          <w:lang w:val="en-US"/>
        </w:rPr>
        <w:t>Tsiapin</w:t>
      </w:r>
      <w:proofErr w:type="spellEnd"/>
      <w:r>
        <w:rPr>
          <w:lang w:val="en-US"/>
        </w:rPr>
        <w:t>. The Election C</w:t>
      </w:r>
      <w:r w:rsidRPr="00614E8D">
        <w:rPr>
          <w:lang w:val="en-US"/>
        </w:rPr>
        <w:t xml:space="preserve">ommission Chair refers to Art. 13 of the EC and </w:t>
      </w:r>
      <w:proofErr w:type="gramStart"/>
      <w:r w:rsidRPr="00614E8D">
        <w:rPr>
          <w:lang w:val="en-US"/>
        </w:rPr>
        <w:t>adds that</w:t>
      </w:r>
      <w:proofErr w:type="gramEnd"/>
      <w:r w:rsidRPr="00614E8D">
        <w:rPr>
          <w:lang w:val="en-US"/>
        </w:rPr>
        <w:t xml:space="preserve"> “the observer has no right to interfere in the work of the commission”. Siarhei Housha notes that Article 13 of the EC provides for open and transparent elections, so he considers his claim legitimate.</w:t>
      </w:r>
    </w:p>
    <w:p w:rsidR="00494A54" w:rsidRDefault="00C44C5E" w:rsidP="0005620E">
      <w:pPr>
        <w:rPr>
          <w:lang w:val="en-US"/>
        </w:rPr>
      </w:pPr>
      <w:r w:rsidRPr="00C44C5E">
        <w:rPr>
          <w:lang w:val="en-US"/>
        </w:rPr>
        <w:t xml:space="preserve">Approach to checking the documents for registration of candidates was not unbiased and equitable. </w:t>
      </w:r>
      <w:proofErr w:type="gramStart"/>
      <w:r w:rsidRPr="00C44C5E">
        <w:rPr>
          <w:lang w:val="en-US"/>
        </w:rPr>
        <w:t>In particular, election commissions invalidated the signatures collected for the nomination of each of the nine activists of the campaign “Tell the Truth”, Vitsebsk coordinator of the movement “For Freedom” Khrystafor Zhaliapau, and coordinator of the organizing committee of the BCD Tatsiana Seviarynets, who wanted to run for the Vitsebsk City Council, as some of their supporters allegedly failed to write the date in person.</w:t>
      </w:r>
      <w:proofErr w:type="gramEnd"/>
      <w:r w:rsidRPr="00C44C5E">
        <w:rPr>
          <w:lang w:val="en-US"/>
        </w:rPr>
        <w:t xml:space="preserve"> The activists argue that the signatures </w:t>
      </w:r>
      <w:proofErr w:type="gramStart"/>
      <w:r w:rsidRPr="00C44C5E">
        <w:rPr>
          <w:lang w:val="en-US"/>
        </w:rPr>
        <w:t>were collected</w:t>
      </w:r>
      <w:proofErr w:type="gramEnd"/>
      <w:r w:rsidRPr="00C44C5E">
        <w:rPr>
          <w:lang w:val="en-US"/>
        </w:rPr>
        <w:t xml:space="preserve"> in full compliance with the procedures, and their supporters were pressured or their statements were received through deception. Some of them appealed against the decision to refuse registration. Party members were able to register by party nominations.</w:t>
      </w:r>
    </w:p>
    <w:p w:rsidR="00C44C5E" w:rsidRPr="006718E2" w:rsidRDefault="00B4334B" w:rsidP="0005620E">
      <w:pPr>
        <w:rPr>
          <w:b/>
          <w:bCs/>
          <w:sz w:val="28"/>
          <w:szCs w:val="28"/>
          <w:lang w:val="en-US"/>
        </w:rPr>
      </w:pPr>
      <w:r w:rsidRPr="006718E2">
        <w:rPr>
          <w:b/>
          <w:bCs/>
          <w:sz w:val="28"/>
          <w:szCs w:val="28"/>
          <w:lang w:val="en-US"/>
        </w:rPr>
        <w:t xml:space="preserve">Results of </w:t>
      </w:r>
      <w:r w:rsidR="00677F17" w:rsidRPr="006718E2">
        <w:rPr>
          <w:b/>
          <w:bCs/>
          <w:sz w:val="28"/>
          <w:szCs w:val="28"/>
          <w:lang w:val="en-US"/>
        </w:rPr>
        <w:t>registration</w:t>
      </w:r>
      <w:r w:rsidRPr="006718E2">
        <w:rPr>
          <w:b/>
          <w:bCs/>
          <w:sz w:val="28"/>
          <w:szCs w:val="28"/>
          <w:lang w:val="en-US"/>
        </w:rPr>
        <w:t xml:space="preserve"> of candidates for deputies of local councils of deputies</w:t>
      </w:r>
    </w:p>
    <w:p w:rsidR="00B4334B" w:rsidRDefault="00AE03A1" w:rsidP="0005620E">
      <w:pPr>
        <w:rPr>
          <w:lang w:val="en-US"/>
        </w:rPr>
      </w:pPr>
      <w:r>
        <w:rPr>
          <w:lang w:val="en-US"/>
        </w:rPr>
        <w:t>According to the CEC,</w:t>
      </w:r>
      <w:r w:rsidRPr="00AE03A1">
        <w:rPr>
          <w:lang w:val="en-US"/>
        </w:rPr>
        <w:t xml:space="preserve"> 22,338 candidates </w:t>
      </w:r>
      <w:proofErr w:type="gramStart"/>
      <w:r w:rsidRPr="00AE03A1">
        <w:rPr>
          <w:lang w:val="en-US"/>
        </w:rPr>
        <w:t>were</w:t>
      </w:r>
      <w:r w:rsidR="00713526">
        <w:rPr>
          <w:lang w:val="en-US"/>
        </w:rPr>
        <w:t xml:space="preserve"> registered</w:t>
      </w:r>
      <w:proofErr w:type="gramEnd"/>
      <w:r w:rsidR="00713526">
        <w:rPr>
          <w:lang w:val="en-US"/>
        </w:rPr>
        <w:t>, representing 98.81</w:t>
      </w:r>
      <w:r w:rsidRPr="00AE03A1">
        <w:rPr>
          <w:lang w:val="en-US"/>
        </w:rPr>
        <w:t xml:space="preserve">% of the number of nominated candidates. The same percentage of registration </w:t>
      </w:r>
      <w:proofErr w:type="gramStart"/>
      <w:r w:rsidRPr="00AE03A1">
        <w:rPr>
          <w:lang w:val="en-US"/>
        </w:rPr>
        <w:t>was reported</w:t>
      </w:r>
      <w:proofErr w:type="gramEnd"/>
      <w:r w:rsidRPr="00AE03A1">
        <w:rPr>
          <w:lang w:val="en-US"/>
        </w:rPr>
        <w:t xml:space="preserve"> in the previous elections to the local councils. </w:t>
      </w:r>
      <w:proofErr w:type="gramStart"/>
      <w:r w:rsidRPr="00AE03A1">
        <w:rPr>
          <w:lang w:val="en-US"/>
        </w:rPr>
        <w:t>14,931</w:t>
      </w:r>
      <w:proofErr w:type="gramEnd"/>
      <w:r w:rsidRPr="00AE03A1">
        <w:rPr>
          <w:lang w:val="en-US"/>
        </w:rPr>
        <w:t xml:space="preserve"> registered candidates were nominated by sign</w:t>
      </w:r>
      <w:r w:rsidR="00713526">
        <w:rPr>
          <w:lang w:val="en-US"/>
        </w:rPr>
        <w:t>ature collection, which is 66.8</w:t>
      </w:r>
      <w:r w:rsidRPr="00AE03A1">
        <w:rPr>
          <w:lang w:val="en-US"/>
        </w:rPr>
        <w:t>% of the total number; 7,727 candidates were nomin</w:t>
      </w:r>
      <w:r w:rsidR="00713526">
        <w:rPr>
          <w:lang w:val="en-US"/>
        </w:rPr>
        <w:t>ated by labor collectives (34.6</w:t>
      </w:r>
      <w:r w:rsidRPr="00AE03A1">
        <w:rPr>
          <w:lang w:val="en-US"/>
        </w:rPr>
        <w:t>%), 675 candidates were no</w:t>
      </w:r>
      <w:r w:rsidR="00713526">
        <w:rPr>
          <w:lang w:val="en-US"/>
        </w:rPr>
        <w:t>minated by political parties (3</w:t>
      </w:r>
      <w:r w:rsidRPr="00AE03A1">
        <w:rPr>
          <w:lang w:val="en-US"/>
        </w:rPr>
        <w:t>%).</w:t>
      </w:r>
    </w:p>
    <w:p w:rsidR="00713526" w:rsidRDefault="00BE59DD" w:rsidP="0005620E">
      <w:pPr>
        <w:rPr>
          <w:lang w:val="en-US"/>
        </w:rPr>
      </w:pPr>
      <w:r w:rsidRPr="00BE59DD">
        <w:rPr>
          <w:lang w:val="en-US"/>
        </w:rPr>
        <w:t xml:space="preserve">The number of registered candidates from pro-government political parties is larger than that of the opposition parties. In particular, four opposition parties nominated 315 candidates, of whom 238 </w:t>
      </w:r>
      <w:proofErr w:type="gramStart"/>
      <w:r w:rsidRPr="00BE59DD">
        <w:rPr>
          <w:lang w:val="en-US"/>
        </w:rPr>
        <w:t>were re</w:t>
      </w:r>
      <w:r>
        <w:rPr>
          <w:lang w:val="en-US"/>
        </w:rPr>
        <w:t>gistered</w:t>
      </w:r>
      <w:proofErr w:type="gramEnd"/>
      <w:r>
        <w:rPr>
          <w:lang w:val="en-US"/>
        </w:rPr>
        <w:t>, which is about 75</w:t>
      </w:r>
      <w:r w:rsidRPr="00BE59DD">
        <w:rPr>
          <w:lang w:val="en-US"/>
        </w:rPr>
        <w:t>% of the total number of nominated candidates. At the same time, the average percentage of the registration of candidates from the pro-go</w:t>
      </w:r>
      <w:r>
        <w:rPr>
          <w:lang w:val="en-US"/>
        </w:rPr>
        <w:t>vernment parties amounted to 88</w:t>
      </w:r>
      <w:r w:rsidRPr="00BE59DD">
        <w:rPr>
          <w:lang w:val="en-US"/>
        </w:rPr>
        <w:t xml:space="preserve">% of the number of nominated representatives. The number of registered candidates from the Communist </w:t>
      </w:r>
      <w:r>
        <w:rPr>
          <w:lang w:val="en-US"/>
        </w:rPr>
        <w:t>Party of Belarus amounted to 92</w:t>
      </w:r>
      <w:r w:rsidRPr="00BE59DD">
        <w:rPr>
          <w:lang w:val="en-US"/>
        </w:rPr>
        <w:t xml:space="preserve">%, the Republican </w:t>
      </w:r>
      <w:r>
        <w:rPr>
          <w:lang w:val="en-US"/>
        </w:rPr>
        <w:t>Party of Labor and Justice – 94</w:t>
      </w:r>
      <w:r w:rsidRPr="00BE59DD">
        <w:rPr>
          <w:lang w:val="en-US"/>
        </w:rPr>
        <w:t>%. Elec</w:t>
      </w:r>
      <w:r>
        <w:rPr>
          <w:lang w:val="en-US"/>
        </w:rPr>
        <w:t>tion commissions registered 100</w:t>
      </w:r>
      <w:r w:rsidRPr="00BE59DD">
        <w:rPr>
          <w:lang w:val="en-US"/>
        </w:rPr>
        <w:t>% of applicants from the Belarusian Patriotic Party and the Belarusian Social and Sports Party.</w:t>
      </w:r>
    </w:p>
    <w:p w:rsidR="00BE59DD" w:rsidRDefault="002937F2" w:rsidP="0005620E">
      <w:pPr>
        <w:rPr>
          <w:lang w:val="en-US"/>
        </w:rPr>
      </w:pPr>
      <w:r w:rsidRPr="002937F2">
        <w:rPr>
          <w:lang w:val="en-US"/>
        </w:rPr>
        <w:t xml:space="preserve">Apparent is the difference in approaches to the opposition representatives who </w:t>
      </w:r>
      <w:proofErr w:type="gramStart"/>
      <w:r w:rsidRPr="002937F2">
        <w:rPr>
          <w:lang w:val="en-US"/>
        </w:rPr>
        <w:t>were nominated</w:t>
      </w:r>
      <w:proofErr w:type="gramEnd"/>
      <w:r w:rsidRPr="002937F2">
        <w:rPr>
          <w:lang w:val="en-US"/>
        </w:rPr>
        <w:t xml:space="preserve"> by signature collection. While the total percentage of registration of candidates by </w:t>
      </w:r>
      <w:r w:rsidR="003D67E1">
        <w:rPr>
          <w:lang w:val="en-US"/>
        </w:rPr>
        <w:t>collecting of signatures was 98</w:t>
      </w:r>
      <w:r w:rsidRPr="002937F2">
        <w:rPr>
          <w:lang w:val="en-US"/>
        </w:rPr>
        <w:t xml:space="preserve">%, the proportion for the nominees of the unregistered BCD party is 32%, and for the representatives of </w:t>
      </w:r>
      <w:r w:rsidR="003D67E1">
        <w:rPr>
          <w:lang w:val="en-US"/>
        </w:rPr>
        <w:t>the “Movement for Freedom” – 43</w:t>
      </w:r>
      <w:r w:rsidRPr="002937F2">
        <w:rPr>
          <w:lang w:val="en-US"/>
        </w:rPr>
        <w:t>%.</w:t>
      </w:r>
    </w:p>
    <w:p w:rsidR="002937F2" w:rsidRDefault="003D67E1" w:rsidP="0005620E">
      <w:pPr>
        <w:rPr>
          <w:lang w:val="en-US"/>
        </w:rPr>
      </w:pPr>
      <w:r w:rsidRPr="003D67E1">
        <w:rPr>
          <w:lang w:val="en-US"/>
        </w:rPr>
        <w:t xml:space="preserve">Analysis of the CEC data on the results of the registration of candidates allows </w:t>
      </w:r>
      <w:proofErr w:type="gramStart"/>
      <w:r w:rsidRPr="003D67E1">
        <w:rPr>
          <w:lang w:val="en-US"/>
        </w:rPr>
        <w:t>to draw</w:t>
      </w:r>
      <w:proofErr w:type="gramEnd"/>
      <w:r w:rsidRPr="003D67E1">
        <w:rPr>
          <w:lang w:val="en-US"/>
        </w:rPr>
        <w:t xml:space="preserve"> interesting conclusions. It </w:t>
      </w:r>
      <w:proofErr w:type="gramStart"/>
      <w:r w:rsidRPr="003D67E1">
        <w:rPr>
          <w:lang w:val="en-US"/>
        </w:rPr>
        <w:t>is known</w:t>
      </w:r>
      <w:proofErr w:type="gramEnd"/>
      <w:r w:rsidRPr="003D67E1">
        <w:rPr>
          <w:lang w:val="en-US"/>
        </w:rPr>
        <w:t xml:space="preserve"> that traditionally political activity is most concentrated in the capital: the contest of nominations for the Minsk City Council was 4.74 candidates for a seat, while competition for the district councils was 1.29, and in rural councils – 1.12. Representatives of both the opposition and </w:t>
      </w:r>
      <w:r w:rsidRPr="003D67E1">
        <w:rPr>
          <w:lang w:val="en-US"/>
        </w:rPr>
        <w:lastRenderedPageBreak/>
        <w:t xml:space="preserve">pro-government parties </w:t>
      </w:r>
      <w:proofErr w:type="gramStart"/>
      <w:r w:rsidRPr="003D67E1">
        <w:rPr>
          <w:lang w:val="en-US"/>
        </w:rPr>
        <w:t>were nominated</w:t>
      </w:r>
      <w:proofErr w:type="gramEnd"/>
      <w:r w:rsidRPr="003D67E1">
        <w:rPr>
          <w:lang w:val="en-US"/>
        </w:rPr>
        <w:t xml:space="preserve"> primarily in Minsk. Few of them are running to the regional councils, while elections to the village councils will virtually have no party members.</w:t>
      </w:r>
    </w:p>
    <w:p w:rsidR="003D67E1" w:rsidRDefault="00147180" w:rsidP="0005620E">
      <w:pPr>
        <w:rPr>
          <w:lang w:val="en-US"/>
        </w:rPr>
      </w:pPr>
      <w:proofErr w:type="gramStart"/>
      <w:r w:rsidRPr="00147180">
        <w:rPr>
          <w:lang w:val="en-US"/>
        </w:rPr>
        <w:t>84</w:t>
      </w:r>
      <w:proofErr w:type="gramEnd"/>
      <w:r w:rsidRPr="00147180">
        <w:rPr>
          <w:lang w:val="en-US"/>
        </w:rPr>
        <w:t xml:space="preserve"> persons representing political parties will be running in the 57 constituencies of the Minsk City Council, and in 3,913 constituencies of the district councils there are 134 candidates from parties, and 58 party candidates in the 13,638 constituencies of the rural councils.</w:t>
      </w:r>
    </w:p>
    <w:p w:rsidR="00147180" w:rsidRDefault="003A1A10" w:rsidP="0005620E">
      <w:pPr>
        <w:rPr>
          <w:lang w:val="en-US"/>
        </w:rPr>
      </w:pPr>
      <w:r w:rsidRPr="003A1A10">
        <w:rPr>
          <w:lang w:val="en-US"/>
        </w:rPr>
        <w:t xml:space="preserve">Statistics of refusals of registration and withdrawals of applications for nomination allow </w:t>
      </w:r>
      <w:proofErr w:type="gramStart"/>
      <w:r w:rsidRPr="003A1A10">
        <w:rPr>
          <w:lang w:val="en-US"/>
        </w:rPr>
        <w:t>to see</w:t>
      </w:r>
      <w:proofErr w:type="gramEnd"/>
      <w:r w:rsidRPr="003A1A10">
        <w:rPr>
          <w:lang w:val="en-US"/>
        </w:rPr>
        <w:t xml:space="preserve"> the level of political intensity, as well as the scope of use of technical procedures for registration (verification of signatures, declarations, etc.) in the political struggle. In particular, the number of refusals to register candidates for </w:t>
      </w:r>
      <w:r>
        <w:rPr>
          <w:lang w:val="en-US"/>
        </w:rPr>
        <w:t>the Minsk City Council was 25.6</w:t>
      </w:r>
      <w:r w:rsidRPr="003A1A10">
        <w:rPr>
          <w:lang w:val="en-US"/>
        </w:rPr>
        <w:t>%, at t</w:t>
      </w:r>
      <w:r>
        <w:rPr>
          <w:lang w:val="en-US"/>
        </w:rPr>
        <w:t>he district council level – 1.9%, in rural councils – 0.2</w:t>
      </w:r>
      <w:r w:rsidRPr="003A1A10">
        <w:rPr>
          <w:lang w:val="en-US"/>
        </w:rPr>
        <w:t xml:space="preserve">%. The difference in quality of documents submitted for registration </w:t>
      </w:r>
      <w:proofErr w:type="gramStart"/>
      <w:r w:rsidRPr="003A1A10">
        <w:rPr>
          <w:lang w:val="en-US"/>
        </w:rPr>
        <w:t>cannot be explained</w:t>
      </w:r>
      <w:proofErr w:type="gramEnd"/>
      <w:r w:rsidRPr="003A1A10">
        <w:rPr>
          <w:lang w:val="en-US"/>
        </w:rPr>
        <w:t xml:space="preserve"> by the level of training of candidates running for the councils of lower levels as compared to the experienced party members and activists running in the capital. Experts of the campaign “Human Rights Defenders for Free Elections” believe that the review of documents and registration of candidates by the election commissions </w:t>
      </w:r>
      <w:proofErr w:type="gramStart"/>
      <w:r w:rsidRPr="003A1A10">
        <w:rPr>
          <w:lang w:val="en-US"/>
        </w:rPr>
        <w:t>was accompanied</w:t>
      </w:r>
      <w:proofErr w:type="gramEnd"/>
      <w:r w:rsidRPr="003A1A10">
        <w:rPr>
          <w:lang w:val="en-US"/>
        </w:rPr>
        <w:t xml:space="preserve"> by a selective use of technical procedures.</w:t>
      </w:r>
    </w:p>
    <w:p w:rsidR="003A1A10" w:rsidRPr="006718E2" w:rsidRDefault="00F35149" w:rsidP="0005620E">
      <w:pPr>
        <w:rPr>
          <w:b/>
          <w:bCs/>
          <w:sz w:val="28"/>
          <w:szCs w:val="28"/>
          <w:lang w:val="en-US"/>
        </w:rPr>
      </w:pPr>
      <w:r w:rsidRPr="006718E2">
        <w:rPr>
          <w:b/>
          <w:bCs/>
          <w:sz w:val="28"/>
          <w:szCs w:val="28"/>
          <w:lang w:val="en-US"/>
        </w:rPr>
        <w:t>Election campaigning</w:t>
      </w:r>
    </w:p>
    <w:p w:rsidR="00BC1B60" w:rsidRPr="00BC1B60" w:rsidRDefault="00BC1B60" w:rsidP="00BC1B60">
      <w:pPr>
        <w:rPr>
          <w:lang w:val="en-US"/>
        </w:rPr>
      </w:pPr>
      <w:r w:rsidRPr="00BC1B60">
        <w:rPr>
          <w:lang w:val="en-US"/>
        </w:rPr>
        <w:t>The legal basis for election campaigning was the recent version of the EC of November 25, 2013, which significantly changed the approach to campaigning and its financing.</w:t>
      </w:r>
      <w:r w:rsidR="006718E2">
        <w:rPr>
          <w:rStyle w:val="a4"/>
          <w:lang w:val="en-US"/>
        </w:rPr>
        <w:footnoteReference w:id="3"/>
      </w:r>
    </w:p>
    <w:p w:rsidR="00F35149" w:rsidRDefault="00BC1B60" w:rsidP="00BC1B60">
      <w:pPr>
        <w:rPr>
          <w:lang w:val="en-US"/>
        </w:rPr>
      </w:pPr>
      <w:r w:rsidRPr="00BC1B60">
        <w:rPr>
          <w:lang w:val="en-US"/>
        </w:rPr>
        <w:t xml:space="preserve">The new version of Art. </w:t>
      </w:r>
      <w:proofErr w:type="gramStart"/>
      <w:r w:rsidRPr="00BC1B60">
        <w:rPr>
          <w:lang w:val="en-US"/>
        </w:rPr>
        <w:t>47</w:t>
      </w:r>
      <w:proofErr w:type="gramEnd"/>
      <w:r w:rsidRPr="00BC1B60">
        <w:rPr>
          <w:lang w:val="en-US"/>
        </w:rPr>
        <w:t xml:space="preserve"> of the EC prohibits calls that encourage or aim at supporting the disruption or cancellation or postponement of the elections or referendums appointed in accordance with the laws of the Republic of Belarus. These calls </w:t>
      </w:r>
      <w:proofErr w:type="gramStart"/>
      <w:r w:rsidRPr="00BC1B60">
        <w:rPr>
          <w:lang w:val="en-US"/>
        </w:rPr>
        <w:t>are equated</w:t>
      </w:r>
      <w:proofErr w:type="gramEnd"/>
      <w:r w:rsidRPr="00BC1B60">
        <w:rPr>
          <w:lang w:val="en-US"/>
        </w:rPr>
        <w:t xml:space="preserve"> with war propaganda, calls for violent change of the constitutional system and violation of the territorial integrity of the Republic of Belarus. Earlier, calls for a boycott of the election were a form of election campaigning provided by the EC, and were prohibited only on </w:t>
      </w:r>
      <w:proofErr w:type="gramStart"/>
      <w:r w:rsidRPr="00BC1B60">
        <w:rPr>
          <w:lang w:val="en-US"/>
        </w:rPr>
        <w:t>election day</w:t>
      </w:r>
      <w:proofErr w:type="gramEnd"/>
      <w:r w:rsidRPr="00BC1B60">
        <w:rPr>
          <w:lang w:val="en-US"/>
        </w:rPr>
        <w:t>. The ban on calls for a boycott of the elections at the legislative level returns the jurisprudence that existed in Belarus before the introduction of the Electoral Code in 2000.</w:t>
      </w:r>
    </w:p>
    <w:p w:rsidR="006423BC" w:rsidRPr="00CF65B1" w:rsidRDefault="006423BC" w:rsidP="006423BC">
      <w:pPr>
        <w:rPr>
          <w:lang w:val="en-US"/>
        </w:rPr>
      </w:pPr>
      <w:r>
        <w:rPr>
          <w:lang w:val="en-US"/>
        </w:rPr>
        <w:t>The updated version of Article</w:t>
      </w:r>
      <w:r w:rsidRPr="00CF65B1">
        <w:rPr>
          <w:lang w:val="en-US"/>
        </w:rPr>
        <w:t xml:space="preserve"> 48.1 </w:t>
      </w:r>
      <w:r>
        <w:rPr>
          <w:lang w:val="en-US"/>
        </w:rPr>
        <w:t>of the Code</w:t>
      </w:r>
      <w:r w:rsidRPr="00CF65B1">
        <w:rPr>
          <w:lang w:val="en-US"/>
        </w:rPr>
        <w:t xml:space="preserve"> </w:t>
      </w:r>
      <w:r>
        <w:rPr>
          <w:lang w:val="en-US"/>
        </w:rPr>
        <w:t>granted a</w:t>
      </w:r>
      <w:r w:rsidRPr="00CF65B1">
        <w:rPr>
          <w:lang w:val="en-US"/>
        </w:rPr>
        <w:t xml:space="preserve"> right to </w:t>
      </w:r>
      <w:r>
        <w:rPr>
          <w:lang w:val="en-US"/>
        </w:rPr>
        <w:t xml:space="preserve">form </w:t>
      </w:r>
      <w:r w:rsidRPr="00CF65B1">
        <w:rPr>
          <w:lang w:val="en-US"/>
        </w:rPr>
        <w:t>election funds to finance the election campaign</w:t>
      </w:r>
      <w:r>
        <w:rPr>
          <w:lang w:val="en-US"/>
        </w:rPr>
        <w:t>ing</w:t>
      </w:r>
      <w:r w:rsidRPr="00CF65B1">
        <w:rPr>
          <w:lang w:val="en-US"/>
        </w:rPr>
        <w:t xml:space="preserve"> </w:t>
      </w:r>
      <w:r>
        <w:rPr>
          <w:lang w:val="en-US"/>
        </w:rPr>
        <w:t>to the candidates of all levels</w:t>
      </w:r>
      <w:r w:rsidRPr="00CF65B1">
        <w:rPr>
          <w:lang w:val="en-US"/>
        </w:rPr>
        <w:t xml:space="preserve">. The maximum amount of all expenditures from the electoral fund </w:t>
      </w:r>
      <w:r>
        <w:rPr>
          <w:lang w:val="en-US"/>
        </w:rPr>
        <w:t xml:space="preserve">of a </w:t>
      </w:r>
      <w:r w:rsidRPr="00CF65B1">
        <w:rPr>
          <w:lang w:val="en-US"/>
        </w:rPr>
        <w:t xml:space="preserve">candidate </w:t>
      </w:r>
      <w:r>
        <w:rPr>
          <w:lang w:val="en-US"/>
        </w:rPr>
        <w:t>for the Regional Council</w:t>
      </w:r>
      <w:r w:rsidRPr="00CF65B1">
        <w:rPr>
          <w:lang w:val="en-US"/>
        </w:rPr>
        <w:t xml:space="preserve"> </w:t>
      </w:r>
      <w:r>
        <w:rPr>
          <w:lang w:val="en-US"/>
        </w:rPr>
        <w:t xml:space="preserve">and the </w:t>
      </w:r>
      <w:r w:rsidRPr="00CF65B1">
        <w:rPr>
          <w:lang w:val="en-US"/>
        </w:rPr>
        <w:t xml:space="preserve">Minsk City Council may not exceed 30 base units, </w:t>
      </w:r>
      <w:r>
        <w:rPr>
          <w:lang w:val="en-US"/>
        </w:rPr>
        <w:t xml:space="preserve">of a </w:t>
      </w:r>
      <w:r w:rsidRPr="00CF65B1">
        <w:rPr>
          <w:lang w:val="en-US"/>
        </w:rPr>
        <w:t xml:space="preserve">candidate </w:t>
      </w:r>
      <w:r>
        <w:rPr>
          <w:lang w:val="en-US"/>
        </w:rPr>
        <w:t>for the District Council, the C</w:t>
      </w:r>
      <w:r w:rsidRPr="00CF65B1">
        <w:rPr>
          <w:lang w:val="en-US"/>
        </w:rPr>
        <w:t xml:space="preserve">ity </w:t>
      </w:r>
      <w:r>
        <w:rPr>
          <w:lang w:val="en-US"/>
        </w:rPr>
        <w:t xml:space="preserve">Council </w:t>
      </w:r>
      <w:r w:rsidRPr="00CF65B1">
        <w:rPr>
          <w:lang w:val="en-US"/>
        </w:rPr>
        <w:t>(city of regional and</w:t>
      </w:r>
      <w:r>
        <w:rPr>
          <w:lang w:val="en-US"/>
        </w:rPr>
        <w:t xml:space="preserve"> district subordination)</w:t>
      </w:r>
      <w:r w:rsidRPr="00CF65B1">
        <w:rPr>
          <w:lang w:val="en-US"/>
        </w:rPr>
        <w:t xml:space="preserve">, </w:t>
      </w:r>
      <w:r>
        <w:rPr>
          <w:lang w:val="en-US"/>
        </w:rPr>
        <w:t>the S</w:t>
      </w:r>
      <w:r w:rsidRPr="00CF65B1">
        <w:rPr>
          <w:lang w:val="en-US"/>
        </w:rPr>
        <w:t>ettlement</w:t>
      </w:r>
      <w:r>
        <w:rPr>
          <w:lang w:val="en-US"/>
        </w:rPr>
        <w:t xml:space="preserve"> Council and the </w:t>
      </w:r>
      <w:r w:rsidRPr="00CF65B1">
        <w:rPr>
          <w:lang w:val="en-US"/>
        </w:rPr>
        <w:t xml:space="preserve">Village Council </w:t>
      </w:r>
      <w:r>
        <w:rPr>
          <w:lang w:val="en-US"/>
        </w:rPr>
        <w:t>–</w:t>
      </w:r>
      <w:r w:rsidRPr="00CF65B1">
        <w:rPr>
          <w:lang w:val="en-US"/>
        </w:rPr>
        <w:t xml:space="preserve"> 10 base units. </w:t>
      </w:r>
      <w:r>
        <w:rPr>
          <w:lang w:val="en-US"/>
        </w:rPr>
        <w:t>It also set the limits on</w:t>
      </w:r>
      <w:r w:rsidRPr="00CF65B1">
        <w:rPr>
          <w:lang w:val="en-US"/>
        </w:rPr>
        <w:t xml:space="preserve"> the size of donations </w:t>
      </w:r>
      <w:r>
        <w:rPr>
          <w:lang w:val="en-US"/>
        </w:rPr>
        <w:t>of citizens and legal persons to the funds of candidates for local councils (</w:t>
      </w:r>
      <w:r w:rsidRPr="00CF65B1">
        <w:rPr>
          <w:lang w:val="en-US"/>
        </w:rPr>
        <w:t>2 and 5 base units</w:t>
      </w:r>
      <w:r>
        <w:rPr>
          <w:lang w:val="en-US"/>
        </w:rPr>
        <w:t>,</w:t>
      </w:r>
      <w:r w:rsidRPr="00CF65B1">
        <w:rPr>
          <w:lang w:val="en-US"/>
        </w:rPr>
        <w:t xml:space="preserve"> respectively</w:t>
      </w:r>
      <w:r>
        <w:rPr>
          <w:lang w:val="en-US"/>
        </w:rPr>
        <w:t>)</w:t>
      </w:r>
      <w:r w:rsidRPr="00CF65B1">
        <w:rPr>
          <w:lang w:val="en-US"/>
        </w:rPr>
        <w:t xml:space="preserve">. </w:t>
      </w:r>
      <w:r>
        <w:rPr>
          <w:lang w:val="en-US"/>
        </w:rPr>
        <w:t>The Code failed</w:t>
      </w:r>
      <w:r w:rsidRPr="00CF65B1">
        <w:rPr>
          <w:lang w:val="en-US"/>
        </w:rPr>
        <w:t xml:space="preserve"> </w:t>
      </w:r>
      <w:r>
        <w:rPr>
          <w:lang w:val="en-US"/>
        </w:rPr>
        <w:t xml:space="preserve">to </w:t>
      </w:r>
      <w:r w:rsidRPr="00CF65B1">
        <w:rPr>
          <w:lang w:val="en-US"/>
        </w:rPr>
        <w:t>set</w:t>
      </w:r>
      <w:r>
        <w:rPr>
          <w:lang w:val="en-US"/>
        </w:rPr>
        <w:t>tle</w:t>
      </w:r>
      <w:r w:rsidRPr="00CF65B1">
        <w:rPr>
          <w:lang w:val="en-US"/>
        </w:rPr>
        <w:t xml:space="preserve"> the issue of transparency of </w:t>
      </w:r>
      <w:r>
        <w:rPr>
          <w:lang w:val="en-US"/>
        </w:rPr>
        <w:t xml:space="preserve">the </w:t>
      </w:r>
      <w:r w:rsidRPr="00CF65B1">
        <w:rPr>
          <w:lang w:val="en-US"/>
        </w:rPr>
        <w:t>formation of election funds of candidates for observers.</w:t>
      </w:r>
    </w:p>
    <w:p w:rsidR="00BC1B60" w:rsidRPr="006718E2" w:rsidRDefault="006423BC" w:rsidP="00BC1B60">
      <w:pPr>
        <w:rPr>
          <w:b/>
          <w:bCs/>
          <w:sz w:val="28"/>
          <w:szCs w:val="28"/>
          <w:lang w:val="en-US"/>
        </w:rPr>
      </w:pPr>
      <w:r w:rsidRPr="006718E2">
        <w:rPr>
          <w:b/>
          <w:bCs/>
          <w:sz w:val="28"/>
          <w:szCs w:val="28"/>
          <w:lang w:val="en-US"/>
        </w:rPr>
        <w:t>Campaigning in the media</w:t>
      </w:r>
    </w:p>
    <w:p w:rsidR="006423BC" w:rsidRDefault="00153770" w:rsidP="00BC1B60">
      <w:pPr>
        <w:rPr>
          <w:lang w:val="en-US"/>
        </w:rPr>
      </w:pPr>
      <w:r>
        <w:rPr>
          <w:lang w:val="en-US"/>
        </w:rPr>
        <w:t>Observers</w:t>
      </w:r>
      <w:r w:rsidRPr="00CF65B1">
        <w:rPr>
          <w:lang w:val="en-US"/>
        </w:rPr>
        <w:t xml:space="preserve"> </w:t>
      </w:r>
      <w:r>
        <w:rPr>
          <w:lang w:val="en-US"/>
        </w:rPr>
        <w:t xml:space="preserve">registered </w:t>
      </w:r>
      <w:r w:rsidRPr="00CF65B1">
        <w:rPr>
          <w:lang w:val="en-US"/>
        </w:rPr>
        <w:t xml:space="preserve">cases of censorship of </w:t>
      </w:r>
      <w:r>
        <w:rPr>
          <w:lang w:val="en-US"/>
        </w:rPr>
        <w:t xml:space="preserve">the </w:t>
      </w:r>
      <w:r w:rsidRPr="00CF65B1">
        <w:rPr>
          <w:lang w:val="en-US"/>
        </w:rPr>
        <w:t xml:space="preserve">opposition </w:t>
      </w:r>
      <w:r>
        <w:rPr>
          <w:lang w:val="en-US"/>
        </w:rPr>
        <w:t xml:space="preserve">candidates’ </w:t>
      </w:r>
      <w:r w:rsidRPr="00CF65B1">
        <w:rPr>
          <w:lang w:val="en-US"/>
        </w:rPr>
        <w:t xml:space="preserve">printed materials and </w:t>
      </w:r>
      <w:r>
        <w:rPr>
          <w:lang w:val="en-US"/>
        </w:rPr>
        <w:t>their performances on the radio</w:t>
      </w:r>
      <w:r w:rsidRPr="00CF65B1">
        <w:rPr>
          <w:lang w:val="en-US"/>
        </w:rPr>
        <w:t>.</w:t>
      </w:r>
    </w:p>
    <w:p w:rsidR="00D7019C" w:rsidRPr="00CF65B1" w:rsidRDefault="00D7019C" w:rsidP="00D7019C">
      <w:pPr>
        <w:rPr>
          <w:lang w:val="en-US"/>
        </w:rPr>
      </w:pPr>
      <w:r>
        <w:rPr>
          <w:lang w:val="en-US"/>
        </w:rPr>
        <w:t xml:space="preserve">The address </w:t>
      </w:r>
      <w:r w:rsidRPr="00CF65B1">
        <w:rPr>
          <w:lang w:val="en-US"/>
        </w:rPr>
        <w:t xml:space="preserve">to voters </w:t>
      </w:r>
      <w:r>
        <w:rPr>
          <w:lang w:val="en-US"/>
        </w:rPr>
        <w:t xml:space="preserve">by a </w:t>
      </w:r>
      <w:r w:rsidRPr="00CF65B1">
        <w:rPr>
          <w:lang w:val="en-US"/>
        </w:rPr>
        <w:t xml:space="preserve">nominee to local councils </w:t>
      </w:r>
      <w:r>
        <w:rPr>
          <w:lang w:val="en-US"/>
        </w:rPr>
        <w:t>representing the</w:t>
      </w:r>
      <w:r w:rsidRPr="00CF65B1">
        <w:rPr>
          <w:lang w:val="en-US"/>
        </w:rPr>
        <w:t xml:space="preserve"> B</w:t>
      </w:r>
      <w:r>
        <w:rPr>
          <w:lang w:val="en-US"/>
        </w:rPr>
        <w:t xml:space="preserve">elarusian </w:t>
      </w:r>
      <w:r w:rsidRPr="00CF65B1">
        <w:rPr>
          <w:lang w:val="en-US"/>
        </w:rPr>
        <w:t>P</w:t>
      </w:r>
      <w:r>
        <w:rPr>
          <w:lang w:val="en-US"/>
        </w:rPr>
        <w:t xml:space="preserve">arty of the </w:t>
      </w:r>
      <w:r w:rsidRPr="00CF65B1">
        <w:rPr>
          <w:lang w:val="en-US"/>
        </w:rPr>
        <w:t>L</w:t>
      </w:r>
      <w:r>
        <w:rPr>
          <w:lang w:val="en-US"/>
        </w:rPr>
        <w:t>eft</w:t>
      </w:r>
      <w:r w:rsidRPr="00CF65B1">
        <w:rPr>
          <w:lang w:val="en-US"/>
        </w:rPr>
        <w:t xml:space="preserve"> "Fair World" </w:t>
      </w:r>
      <w:r>
        <w:rPr>
          <w:lang w:val="en-US"/>
        </w:rPr>
        <w:t xml:space="preserve">in </w:t>
      </w:r>
      <w:r w:rsidRPr="00CF65B1">
        <w:rPr>
          <w:lang w:val="en-US"/>
        </w:rPr>
        <w:t xml:space="preserve">Brest </w:t>
      </w:r>
      <w:r>
        <w:rPr>
          <w:lang w:val="en-US"/>
        </w:rPr>
        <w:t xml:space="preserve">city </w:t>
      </w:r>
      <w:r w:rsidRPr="00CF65B1">
        <w:rPr>
          <w:lang w:val="en-US"/>
        </w:rPr>
        <w:t xml:space="preserve">constituency </w:t>
      </w:r>
      <w:r>
        <w:rPr>
          <w:lang w:val="en-US"/>
        </w:rPr>
        <w:t>No.</w:t>
      </w:r>
      <w:r w:rsidRPr="00CF65B1">
        <w:rPr>
          <w:lang w:val="en-US"/>
        </w:rPr>
        <w:t xml:space="preserve"> 13</w:t>
      </w:r>
      <w:r>
        <w:rPr>
          <w:lang w:val="en-US"/>
        </w:rPr>
        <w:t>,</w:t>
      </w:r>
      <w:r w:rsidRPr="00CF65B1">
        <w:rPr>
          <w:lang w:val="en-US"/>
        </w:rPr>
        <w:t xml:space="preserve"> L</w:t>
      </w:r>
      <w:r>
        <w:rPr>
          <w:lang w:val="en-US"/>
        </w:rPr>
        <w:t xml:space="preserve">iudmila </w:t>
      </w:r>
      <w:proofErr w:type="spellStart"/>
      <w:r>
        <w:rPr>
          <w:lang w:val="en-US"/>
        </w:rPr>
        <w:t>Dzenisenka</w:t>
      </w:r>
      <w:proofErr w:type="spellEnd"/>
      <w:r>
        <w:rPr>
          <w:lang w:val="en-US"/>
        </w:rPr>
        <w:t>,</w:t>
      </w:r>
      <w:r w:rsidRPr="00CF65B1">
        <w:rPr>
          <w:lang w:val="en-US"/>
        </w:rPr>
        <w:t xml:space="preserve"> </w:t>
      </w:r>
      <w:r>
        <w:rPr>
          <w:lang w:val="en-US"/>
        </w:rPr>
        <w:t>was censored to remove the</w:t>
      </w:r>
      <w:r w:rsidRPr="00CF65B1">
        <w:rPr>
          <w:lang w:val="en-US"/>
        </w:rPr>
        <w:t xml:space="preserve"> words on the need for truly democratic elections </w:t>
      </w:r>
      <w:r>
        <w:rPr>
          <w:lang w:val="en-US"/>
        </w:rPr>
        <w:t xml:space="preserve">in </w:t>
      </w:r>
      <w:r w:rsidRPr="00CF65B1">
        <w:rPr>
          <w:lang w:val="en-US"/>
        </w:rPr>
        <w:t xml:space="preserve">the country. </w:t>
      </w:r>
      <w:r>
        <w:rPr>
          <w:lang w:val="en-US"/>
        </w:rPr>
        <w:t>T</w:t>
      </w:r>
      <w:r w:rsidRPr="00CF65B1">
        <w:rPr>
          <w:lang w:val="en-US"/>
        </w:rPr>
        <w:t xml:space="preserve">he speech of an independent candidate in Brest </w:t>
      </w:r>
      <w:r>
        <w:rPr>
          <w:lang w:val="en-US"/>
        </w:rPr>
        <w:t>city</w:t>
      </w:r>
      <w:r w:rsidRPr="00CF65B1">
        <w:rPr>
          <w:lang w:val="en-US"/>
        </w:rPr>
        <w:t xml:space="preserve"> constituency </w:t>
      </w:r>
      <w:r>
        <w:rPr>
          <w:lang w:val="en-US"/>
        </w:rPr>
        <w:t>No.</w:t>
      </w:r>
      <w:r w:rsidRPr="00CF65B1">
        <w:rPr>
          <w:lang w:val="en-US"/>
        </w:rPr>
        <w:t xml:space="preserve"> 11</w:t>
      </w:r>
      <w:r>
        <w:rPr>
          <w:lang w:val="en-US"/>
        </w:rPr>
        <w:t>, V</w:t>
      </w:r>
      <w:r w:rsidRPr="00CF65B1">
        <w:rPr>
          <w:lang w:val="en-US"/>
        </w:rPr>
        <w:t xml:space="preserve">asil </w:t>
      </w:r>
      <w:proofErr w:type="spellStart"/>
      <w:r w:rsidRPr="00CF65B1">
        <w:rPr>
          <w:lang w:val="en-US"/>
        </w:rPr>
        <w:t>Burak</w:t>
      </w:r>
      <w:proofErr w:type="spellEnd"/>
      <w:r>
        <w:rPr>
          <w:lang w:val="en-US"/>
        </w:rPr>
        <w:t>,</w:t>
      </w:r>
      <w:r w:rsidRPr="00CF65B1">
        <w:rPr>
          <w:lang w:val="en-US"/>
        </w:rPr>
        <w:t xml:space="preserve"> </w:t>
      </w:r>
      <w:proofErr w:type="gramStart"/>
      <w:r>
        <w:rPr>
          <w:lang w:val="en-US"/>
        </w:rPr>
        <w:t xml:space="preserve">was </w:t>
      </w:r>
      <w:r w:rsidRPr="00CF65B1">
        <w:rPr>
          <w:lang w:val="en-US"/>
        </w:rPr>
        <w:t>cut</w:t>
      </w:r>
      <w:proofErr w:type="gramEnd"/>
      <w:r w:rsidRPr="00CF65B1">
        <w:rPr>
          <w:lang w:val="en-US"/>
        </w:rPr>
        <w:t xml:space="preserve"> </w:t>
      </w:r>
      <w:r>
        <w:rPr>
          <w:lang w:val="en-US"/>
        </w:rPr>
        <w:t xml:space="preserve">to censor </w:t>
      </w:r>
      <w:r w:rsidRPr="00CF65B1">
        <w:rPr>
          <w:lang w:val="en-US"/>
        </w:rPr>
        <w:t>his appeal to the citizens not</w:t>
      </w:r>
      <w:r>
        <w:rPr>
          <w:lang w:val="en-US"/>
        </w:rPr>
        <w:t xml:space="preserve"> to participate in early voting.</w:t>
      </w:r>
    </w:p>
    <w:p w:rsidR="00572668" w:rsidRPr="00CF65B1" w:rsidRDefault="00572668" w:rsidP="00572668">
      <w:pPr>
        <w:rPr>
          <w:lang w:val="en-US"/>
        </w:rPr>
      </w:pPr>
      <w:r>
        <w:rPr>
          <w:lang w:val="en-US"/>
        </w:rPr>
        <w:t>Aliaksei Haurutsikau</w:t>
      </w:r>
      <w:r w:rsidRPr="00CF65B1">
        <w:rPr>
          <w:lang w:val="en-US"/>
        </w:rPr>
        <w:t xml:space="preserve">, </w:t>
      </w:r>
      <w:r>
        <w:rPr>
          <w:lang w:val="en-US"/>
        </w:rPr>
        <w:t xml:space="preserve">an </w:t>
      </w:r>
      <w:r w:rsidRPr="00CF65B1">
        <w:rPr>
          <w:lang w:val="en-US"/>
        </w:rPr>
        <w:t xml:space="preserve">activist </w:t>
      </w:r>
      <w:r>
        <w:rPr>
          <w:lang w:val="en-US"/>
        </w:rPr>
        <w:t xml:space="preserve">of the </w:t>
      </w:r>
      <w:r w:rsidRPr="00CF65B1">
        <w:rPr>
          <w:lang w:val="en-US"/>
        </w:rPr>
        <w:t>organizing committee of the Belar</w:t>
      </w:r>
      <w:r>
        <w:rPr>
          <w:lang w:val="en-US"/>
        </w:rPr>
        <w:t>usian Social Democratic Party "Narodnaya Hramada</w:t>
      </w:r>
      <w:r w:rsidRPr="00CF65B1">
        <w:rPr>
          <w:lang w:val="en-US"/>
        </w:rPr>
        <w:t>"</w:t>
      </w:r>
      <w:r>
        <w:rPr>
          <w:lang w:val="en-US"/>
        </w:rPr>
        <w:t>,</w:t>
      </w:r>
      <w:r w:rsidRPr="00CF65B1">
        <w:rPr>
          <w:lang w:val="en-US"/>
        </w:rPr>
        <w:t xml:space="preserve"> </w:t>
      </w:r>
      <w:proofErr w:type="gramStart"/>
      <w:r>
        <w:rPr>
          <w:lang w:val="en-US"/>
        </w:rPr>
        <w:t>was not allowed</w:t>
      </w:r>
      <w:proofErr w:type="gramEnd"/>
      <w:r w:rsidRPr="00CF65B1">
        <w:rPr>
          <w:lang w:val="en-US"/>
        </w:rPr>
        <w:t xml:space="preserve"> to </w:t>
      </w:r>
      <w:r>
        <w:rPr>
          <w:lang w:val="en-US"/>
        </w:rPr>
        <w:t xml:space="preserve">have his </w:t>
      </w:r>
      <w:r w:rsidRPr="00CF65B1">
        <w:rPr>
          <w:lang w:val="en-US"/>
        </w:rPr>
        <w:t xml:space="preserve">program and biographical information </w:t>
      </w:r>
      <w:r>
        <w:rPr>
          <w:lang w:val="en-US"/>
        </w:rPr>
        <w:t>published in</w:t>
      </w:r>
      <w:r w:rsidRPr="00CF65B1">
        <w:rPr>
          <w:lang w:val="en-US"/>
        </w:rPr>
        <w:t xml:space="preserve"> </w:t>
      </w:r>
      <w:r>
        <w:rPr>
          <w:lang w:val="en-US"/>
        </w:rPr>
        <w:lastRenderedPageBreak/>
        <w:t xml:space="preserve">the </w:t>
      </w:r>
      <w:proofErr w:type="spellStart"/>
      <w:r w:rsidRPr="00CF65B1">
        <w:rPr>
          <w:lang w:val="en-US"/>
        </w:rPr>
        <w:t>Dubrouna</w:t>
      </w:r>
      <w:proofErr w:type="spellEnd"/>
      <w:r>
        <w:rPr>
          <w:lang w:val="en-US"/>
        </w:rPr>
        <w:t>-based</w:t>
      </w:r>
      <w:r w:rsidRPr="00CF65B1">
        <w:rPr>
          <w:lang w:val="en-US"/>
        </w:rPr>
        <w:t xml:space="preserve"> newspaper </w:t>
      </w:r>
      <w:r>
        <w:rPr>
          <w:lang w:val="en-US"/>
        </w:rPr>
        <w:t>“</w:t>
      </w:r>
      <w:proofErr w:type="spellStart"/>
      <w:r>
        <w:rPr>
          <w:lang w:val="en-US"/>
        </w:rPr>
        <w:t>Dniaprouskaya</w:t>
      </w:r>
      <w:proofErr w:type="spellEnd"/>
      <w:r>
        <w:rPr>
          <w:lang w:val="en-US"/>
        </w:rPr>
        <w:t xml:space="preserve"> Prauda” ("The Dnieper Pravda</w:t>
      </w:r>
      <w:r w:rsidRPr="00CF65B1">
        <w:rPr>
          <w:lang w:val="en-US"/>
        </w:rPr>
        <w:t>"</w:t>
      </w:r>
      <w:r>
        <w:rPr>
          <w:lang w:val="en-US"/>
        </w:rPr>
        <w:t>).</w:t>
      </w:r>
      <w:r w:rsidRPr="00CF65B1">
        <w:rPr>
          <w:lang w:val="en-US"/>
        </w:rPr>
        <w:t xml:space="preserve"> The </w:t>
      </w:r>
      <w:r>
        <w:rPr>
          <w:lang w:val="en-US"/>
        </w:rPr>
        <w:t xml:space="preserve">ban referred </w:t>
      </w:r>
      <w:r w:rsidRPr="00CF65B1">
        <w:rPr>
          <w:lang w:val="en-US"/>
        </w:rPr>
        <w:t>to</w:t>
      </w:r>
      <w:r>
        <w:rPr>
          <w:lang w:val="en-US"/>
        </w:rPr>
        <w:t xml:space="preserve"> the fact</w:t>
      </w:r>
      <w:r w:rsidRPr="00CF65B1">
        <w:rPr>
          <w:lang w:val="en-US"/>
        </w:rPr>
        <w:t xml:space="preserve"> </w:t>
      </w:r>
      <w:r>
        <w:rPr>
          <w:lang w:val="en-US"/>
        </w:rPr>
        <w:t>that</w:t>
      </w:r>
      <w:r w:rsidRPr="00CF65B1">
        <w:rPr>
          <w:lang w:val="en-US"/>
        </w:rPr>
        <w:t>, according to t</w:t>
      </w:r>
      <w:r>
        <w:rPr>
          <w:lang w:val="en-US"/>
        </w:rPr>
        <w:t>he editor</w:t>
      </w:r>
      <w:r w:rsidRPr="00CF65B1">
        <w:rPr>
          <w:lang w:val="en-US"/>
        </w:rPr>
        <w:t xml:space="preserve">, the program </w:t>
      </w:r>
      <w:r>
        <w:rPr>
          <w:lang w:val="en-US"/>
        </w:rPr>
        <w:t>featured</w:t>
      </w:r>
      <w:r w:rsidRPr="00CF65B1">
        <w:rPr>
          <w:lang w:val="en-US"/>
        </w:rPr>
        <w:t xml:space="preserve"> </w:t>
      </w:r>
      <w:r>
        <w:rPr>
          <w:lang w:val="en-US"/>
        </w:rPr>
        <w:t>a</w:t>
      </w:r>
      <w:r w:rsidRPr="00CF65B1">
        <w:rPr>
          <w:lang w:val="en-US"/>
        </w:rPr>
        <w:t xml:space="preserve"> "hidden call to change the constitutional order and regime"</w:t>
      </w:r>
      <w:r>
        <w:rPr>
          <w:lang w:val="en-US"/>
        </w:rPr>
        <w:t>.</w:t>
      </w:r>
      <w:r w:rsidR="007F4098">
        <w:rPr>
          <w:lang w:val="en-US"/>
        </w:rPr>
        <w:t xml:space="preserve"> </w:t>
      </w:r>
      <w:r w:rsidRPr="00CF65B1">
        <w:rPr>
          <w:lang w:val="en-US"/>
        </w:rPr>
        <w:t xml:space="preserve">In response to a complaint by </w:t>
      </w:r>
      <w:r>
        <w:rPr>
          <w:lang w:val="en-US"/>
        </w:rPr>
        <w:t>Aliaksei Haurutsikau,</w:t>
      </w:r>
      <w:r w:rsidRPr="00CF65B1">
        <w:rPr>
          <w:lang w:val="en-US"/>
        </w:rPr>
        <w:t xml:space="preserve"> </w:t>
      </w:r>
      <w:r>
        <w:rPr>
          <w:lang w:val="en-US"/>
        </w:rPr>
        <w:t xml:space="preserve">the </w:t>
      </w:r>
      <w:r w:rsidRPr="00CF65B1">
        <w:rPr>
          <w:lang w:val="en-US"/>
        </w:rPr>
        <w:t xml:space="preserve">CEC </w:t>
      </w:r>
      <w:r>
        <w:rPr>
          <w:lang w:val="en-US"/>
        </w:rPr>
        <w:t xml:space="preserve">says </w:t>
      </w:r>
      <w:r w:rsidRPr="00CF65B1">
        <w:rPr>
          <w:lang w:val="en-US"/>
        </w:rPr>
        <w:t xml:space="preserve">that the electoral law regulates only the monetary relationship between the candidate and the media, </w:t>
      </w:r>
      <w:r>
        <w:rPr>
          <w:lang w:val="en-US"/>
        </w:rPr>
        <w:t>and, according to the media law</w:t>
      </w:r>
      <w:r w:rsidRPr="00CF65B1">
        <w:rPr>
          <w:lang w:val="en-US"/>
        </w:rPr>
        <w:t xml:space="preserve">, no one can </w:t>
      </w:r>
      <w:r>
        <w:rPr>
          <w:lang w:val="en-US"/>
        </w:rPr>
        <w:t>force</w:t>
      </w:r>
      <w:r w:rsidRPr="00CF65B1">
        <w:rPr>
          <w:lang w:val="en-US"/>
        </w:rPr>
        <w:t xml:space="preserve"> </w:t>
      </w:r>
      <w:r>
        <w:rPr>
          <w:lang w:val="en-US"/>
        </w:rPr>
        <w:t xml:space="preserve">a periodical print </w:t>
      </w:r>
      <w:r w:rsidRPr="00CF65B1">
        <w:rPr>
          <w:lang w:val="en-US"/>
        </w:rPr>
        <w:t xml:space="preserve">materials rejected </w:t>
      </w:r>
      <w:r>
        <w:rPr>
          <w:lang w:val="en-US"/>
        </w:rPr>
        <w:t>by the editor</w:t>
      </w:r>
      <w:r w:rsidRPr="00CF65B1">
        <w:rPr>
          <w:lang w:val="en-US"/>
        </w:rPr>
        <w:t>.</w:t>
      </w:r>
    </w:p>
    <w:p w:rsidR="008B6473" w:rsidRPr="00CF65B1" w:rsidRDefault="008B6473" w:rsidP="008B6473">
      <w:pPr>
        <w:rPr>
          <w:lang w:val="en-US"/>
        </w:rPr>
      </w:pPr>
      <w:r>
        <w:rPr>
          <w:lang w:val="en-US"/>
        </w:rPr>
        <w:t>The candidates</w:t>
      </w:r>
      <w:r w:rsidRPr="00CF65B1">
        <w:rPr>
          <w:lang w:val="en-US"/>
        </w:rPr>
        <w:t xml:space="preserve"> </w:t>
      </w:r>
      <w:r>
        <w:rPr>
          <w:lang w:val="en-US"/>
        </w:rPr>
        <w:t xml:space="preserve">stress </w:t>
      </w:r>
      <w:r w:rsidRPr="00CF65B1">
        <w:rPr>
          <w:lang w:val="en-US"/>
        </w:rPr>
        <w:t>that the</w:t>
      </w:r>
      <w:r>
        <w:rPr>
          <w:lang w:val="en-US"/>
        </w:rPr>
        <w:t xml:space="preserve"> maximum size of election funds</w:t>
      </w:r>
      <w:r w:rsidRPr="00CF65B1">
        <w:rPr>
          <w:lang w:val="en-US"/>
        </w:rPr>
        <w:t xml:space="preserve">, </w:t>
      </w:r>
      <w:r>
        <w:rPr>
          <w:lang w:val="en-US"/>
        </w:rPr>
        <w:t xml:space="preserve">as </w:t>
      </w:r>
      <w:r w:rsidRPr="00CF65B1">
        <w:rPr>
          <w:lang w:val="en-US"/>
        </w:rPr>
        <w:t xml:space="preserve">defined by </w:t>
      </w:r>
      <w:r>
        <w:rPr>
          <w:lang w:val="en-US"/>
        </w:rPr>
        <w:t xml:space="preserve">the </w:t>
      </w:r>
      <w:r w:rsidRPr="00CF65B1">
        <w:rPr>
          <w:lang w:val="en-US"/>
        </w:rPr>
        <w:t>existing legislation</w:t>
      </w:r>
      <w:r>
        <w:rPr>
          <w:lang w:val="en-US"/>
        </w:rPr>
        <w:t>,</w:t>
      </w:r>
      <w:r w:rsidRPr="00CF65B1">
        <w:rPr>
          <w:lang w:val="en-US"/>
        </w:rPr>
        <w:t xml:space="preserve"> does not allow </w:t>
      </w:r>
      <w:proofErr w:type="gramStart"/>
      <w:r>
        <w:rPr>
          <w:lang w:val="en-US"/>
        </w:rPr>
        <w:t>to carry</w:t>
      </w:r>
      <w:proofErr w:type="gramEnd"/>
      <w:r>
        <w:rPr>
          <w:lang w:val="en-US"/>
        </w:rPr>
        <w:t xml:space="preserve"> out</w:t>
      </w:r>
      <w:r w:rsidRPr="00CF65B1">
        <w:rPr>
          <w:lang w:val="en-US"/>
        </w:rPr>
        <w:t xml:space="preserve"> a full election cam</w:t>
      </w:r>
      <w:r>
        <w:rPr>
          <w:lang w:val="en-US"/>
        </w:rPr>
        <w:t>paign (</w:t>
      </w:r>
      <w:r w:rsidRPr="00CF65B1">
        <w:rPr>
          <w:lang w:val="en-US"/>
        </w:rPr>
        <w:t>print</w:t>
      </w:r>
      <w:r>
        <w:rPr>
          <w:lang w:val="en-US"/>
        </w:rPr>
        <w:t>ing</w:t>
      </w:r>
      <w:r w:rsidRPr="00CF65B1">
        <w:rPr>
          <w:lang w:val="en-US"/>
        </w:rPr>
        <w:t xml:space="preserve"> </w:t>
      </w:r>
      <w:r>
        <w:rPr>
          <w:lang w:val="en-US"/>
        </w:rPr>
        <w:t xml:space="preserve">of </w:t>
      </w:r>
      <w:r w:rsidRPr="00CF65B1">
        <w:rPr>
          <w:lang w:val="en-US"/>
        </w:rPr>
        <w:t>political program</w:t>
      </w:r>
      <w:r>
        <w:rPr>
          <w:lang w:val="en-US"/>
        </w:rPr>
        <w:t>s</w:t>
      </w:r>
      <w:r w:rsidRPr="00CF65B1">
        <w:rPr>
          <w:lang w:val="en-US"/>
        </w:rPr>
        <w:t xml:space="preserve"> </w:t>
      </w:r>
      <w:r>
        <w:rPr>
          <w:lang w:val="en-US"/>
        </w:rPr>
        <w:t xml:space="preserve">and </w:t>
      </w:r>
      <w:r w:rsidRPr="00CF65B1">
        <w:rPr>
          <w:lang w:val="en-US"/>
        </w:rPr>
        <w:t xml:space="preserve">advertising in the media, rental of premises for </w:t>
      </w:r>
      <w:r>
        <w:rPr>
          <w:lang w:val="en-US"/>
        </w:rPr>
        <w:t xml:space="preserve">additional </w:t>
      </w:r>
      <w:r w:rsidRPr="00CF65B1">
        <w:rPr>
          <w:lang w:val="en-US"/>
        </w:rPr>
        <w:t xml:space="preserve">meetings with </w:t>
      </w:r>
      <w:r>
        <w:rPr>
          <w:lang w:val="en-US"/>
        </w:rPr>
        <w:t>voters)</w:t>
      </w:r>
      <w:r w:rsidRPr="00CF65B1">
        <w:rPr>
          <w:lang w:val="en-US"/>
        </w:rPr>
        <w:t>.</w:t>
      </w:r>
    </w:p>
    <w:p w:rsidR="005B4F3B" w:rsidRPr="006718E2" w:rsidRDefault="002C70B1" w:rsidP="00BC1B60">
      <w:pPr>
        <w:rPr>
          <w:b/>
          <w:bCs/>
          <w:sz w:val="28"/>
          <w:szCs w:val="28"/>
          <w:lang w:val="en-US"/>
        </w:rPr>
      </w:pPr>
      <w:r w:rsidRPr="006718E2">
        <w:rPr>
          <w:b/>
          <w:bCs/>
          <w:sz w:val="28"/>
          <w:szCs w:val="28"/>
          <w:lang w:val="en-US"/>
        </w:rPr>
        <w:t>Campaign events and meetings with voters</w:t>
      </w:r>
    </w:p>
    <w:p w:rsidR="00AD4E08" w:rsidRDefault="00AD4E08" w:rsidP="00AD4E08">
      <w:pPr>
        <w:rPr>
          <w:lang w:val="en-US"/>
        </w:rPr>
      </w:pPr>
      <w:r>
        <w:rPr>
          <w:lang w:val="en-US"/>
        </w:rPr>
        <w:t>Observers of the campaign "</w:t>
      </w:r>
      <w:r w:rsidRPr="00CF65B1">
        <w:rPr>
          <w:lang w:val="en-US"/>
        </w:rPr>
        <w:t xml:space="preserve">Human Rights Defenders for Free Elections" note that in Minsk, </w:t>
      </w:r>
      <w:r>
        <w:rPr>
          <w:lang w:val="en-US"/>
        </w:rPr>
        <w:t>Mahiliou</w:t>
      </w:r>
      <w:r w:rsidRPr="00CF65B1">
        <w:rPr>
          <w:lang w:val="en-US"/>
        </w:rPr>
        <w:t>, Vit</w:t>
      </w:r>
      <w:r>
        <w:rPr>
          <w:lang w:val="en-US"/>
        </w:rPr>
        <w:t>sebsk, Homel and</w:t>
      </w:r>
      <w:r w:rsidRPr="00CF65B1">
        <w:rPr>
          <w:lang w:val="en-US"/>
        </w:rPr>
        <w:t xml:space="preserve"> Brest additional </w:t>
      </w:r>
      <w:r>
        <w:rPr>
          <w:lang w:val="en-US"/>
        </w:rPr>
        <w:t>facilities f</w:t>
      </w:r>
      <w:r w:rsidRPr="00CF65B1">
        <w:rPr>
          <w:lang w:val="en-US"/>
        </w:rPr>
        <w:t>or campaign</w:t>
      </w:r>
      <w:r>
        <w:rPr>
          <w:lang w:val="en-US"/>
        </w:rPr>
        <w:t>ing activities were appropriate</w:t>
      </w:r>
      <w:r w:rsidRPr="00CF65B1">
        <w:rPr>
          <w:lang w:val="en-US"/>
        </w:rPr>
        <w:t xml:space="preserve">: </w:t>
      </w:r>
      <w:r>
        <w:rPr>
          <w:lang w:val="en-US"/>
        </w:rPr>
        <w:t>plazas outside</w:t>
      </w:r>
      <w:r w:rsidRPr="00CF65B1">
        <w:rPr>
          <w:lang w:val="en-US"/>
        </w:rPr>
        <w:t xml:space="preserve"> </w:t>
      </w:r>
      <w:r>
        <w:rPr>
          <w:lang w:val="en-US"/>
        </w:rPr>
        <w:t>shopping centers</w:t>
      </w:r>
      <w:r w:rsidRPr="00CF65B1">
        <w:rPr>
          <w:lang w:val="en-US"/>
        </w:rPr>
        <w:t xml:space="preserve">, educational institutions and cultural </w:t>
      </w:r>
      <w:r>
        <w:rPr>
          <w:lang w:val="en-US"/>
        </w:rPr>
        <w:t>establishments, grounds in residential areas of cities and others.</w:t>
      </w:r>
    </w:p>
    <w:p w:rsidR="00AD4E08" w:rsidRPr="00CF65B1" w:rsidRDefault="00AD4E08" w:rsidP="00AD4E08">
      <w:pPr>
        <w:rPr>
          <w:lang w:val="en-US"/>
        </w:rPr>
      </w:pPr>
      <w:proofErr w:type="gramStart"/>
      <w:r>
        <w:rPr>
          <w:lang w:val="en-US"/>
        </w:rPr>
        <w:t>However, in Hrodna</w:t>
      </w:r>
      <w:r w:rsidRPr="00CF65B1">
        <w:rPr>
          <w:lang w:val="en-US"/>
        </w:rPr>
        <w:t xml:space="preserve"> and in some </w:t>
      </w:r>
      <w:r>
        <w:rPr>
          <w:lang w:val="en-US"/>
        </w:rPr>
        <w:t>district</w:t>
      </w:r>
      <w:r w:rsidRPr="00CF65B1">
        <w:rPr>
          <w:lang w:val="en-US"/>
        </w:rPr>
        <w:t xml:space="preserve"> centers</w:t>
      </w:r>
      <w:r>
        <w:rPr>
          <w:lang w:val="en-US"/>
        </w:rPr>
        <w:t>,</w:t>
      </w:r>
      <w:r w:rsidRPr="00CF65B1">
        <w:rPr>
          <w:lang w:val="en-US"/>
        </w:rPr>
        <w:t xml:space="preserve"> such places </w:t>
      </w:r>
      <w:r>
        <w:rPr>
          <w:lang w:val="en-US"/>
        </w:rPr>
        <w:t xml:space="preserve">were </w:t>
      </w:r>
      <w:r w:rsidRPr="00CF65B1">
        <w:rPr>
          <w:lang w:val="en-US"/>
        </w:rPr>
        <w:t xml:space="preserve">poorly populated </w:t>
      </w:r>
      <w:r>
        <w:rPr>
          <w:lang w:val="en-US"/>
        </w:rPr>
        <w:t>or areas rarely visited by adults</w:t>
      </w:r>
      <w:r w:rsidRPr="00CF65B1">
        <w:rPr>
          <w:lang w:val="en-US"/>
        </w:rPr>
        <w:t xml:space="preserve">: </w:t>
      </w:r>
      <w:r>
        <w:rPr>
          <w:lang w:val="en-US"/>
        </w:rPr>
        <w:t>in Hrodna</w:t>
      </w:r>
      <w:r w:rsidRPr="00CF65B1">
        <w:rPr>
          <w:lang w:val="en-US"/>
        </w:rPr>
        <w:t xml:space="preserve"> </w:t>
      </w:r>
      <w:r>
        <w:rPr>
          <w:lang w:val="en-US"/>
        </w:rPr>
        <w:t xml:space="preserve">– sports grounds, stadiums and </w:t>
      </w:r>
      <w:proofErr w:type="spellStart"/>
      <w:r>
        <w:rPr>
          <w:lang w:val="en-US"/>
        </w:rPr>
        <w:t>Kalozha</w:t>
      </w:r>
      <w:proofErr w:type="spellEnd"/>
      <w:r>
        <w:rPr>
          <w:lang w:val="en-US"/>
        </w:rPr>
        <w:t xml:space="preserve"> Park;</w:t>
      </w:r>
      <w:r w:rsidRPr="00CF65B1">
        <w:rPr>
          <w:lang w:val="en-US"/>
        </w:rPr>
        <w:t xml:space="preserve"> </w:t>
      </w:r>
      <w:r>
        <w:rPr>
          <w:lang w:val="en-US"/>
        </w:rPr>
        <w:t>in Salih</w:t>
      </w:r>
      <w:r w:rsidRPr="00CF65B1">
        <w:rPr>
          <w:lang w:val="en-US"/>
        </w:rPr>
        <w:t xml:space="preserve">orsk </w:t>
      </w:r>
      <w:r>
        <w:rPr>
          <w:lang w:val="en-US"/>
        </w:rPr>
        <w:t>–</w:t>
      </w:r>
      <w:r w:rsidRPr="00CF65B1">
        <w:rPr>
          <w:lang w:val="en-US"/>
        </w:rPr>
        <w:t xml:space="preserve"> </w:t>
      </w:r>
      <w:r>
        <w:rPr>
          <w:lang w:val="en-US"/>
        </w:rPr>
        <w:t xml:space="preserve">the </w:t>
      </w:r>
      <w:r w:rsidRPr="00CF65B1">
        <w:rPr>
          <w:lang w:val="en-US"/>
        </w:rPr>
        <w:t xml:space="preserve">Stadium </w:t>
      </w:r>
      <w:r>
        <w:rPr>
          <w:lang w:val="en-US"/>
        </w:rPr>
        <w:t>“Budaunik”, stadiums</w:t>
      </w:r>
      <w:r w:rsidRPr="00CF65B1">
        <w:rPr>
          <w:lang w:val="en-US"/>
        </w:rPr>
        <w:t xml:space="preserve"> </w:t>
      </w:r>
      <w:r>
        <w:rPr>
          <w:lang w:val="en-US"/>
        </w:rPr>
        <w:t>of the town schools</w:t>
      </w:r>
      <w:r w:rsidRPr="00CF65B1">
        <w:rPr>
          <w:lang w:val="en-US"/>
        </w:rPr>
        <w:t xml:space="preserve">, </w:t>
      </w:r>
      <w:r>
        <w:rPr>
          <w:lang w:val="en-US"/>
        </w:rPr>
        <w:t xml:space="preserve">the </w:t>
      </w:r>
      <w:proofErr w:type="spellStart"/>
      <w:r>
        <w:rPr>
          <w:lang w:val="en-US"/>
        </w:rPr>
        <w:t>Maladosts</w:t>
      </w:r>
      <w:proofErr w:type="spellEnd"/>
      <w:r>
        <w:rPr>
          <w:lang w:val="en-US"/>
        </w:rPr>
        <w:t xml:space="preserve"> Park; in</w:t>
      </w:r>
      <w:r w:rsidRPr="00CF65B1">
        <w:rPr>
          <w:lang w:val="en-US"/>
        </w:rPr>
        <w:t xml:space="preserve"> </w:t>
      </w:r>
      <w:proofErr w:type="spellStart"/>
      <w:r w:rsidRPr="00CF65B1">
        <w:rPr>
          <w:lang w:val="en-US"/>
        </w:rPr>
        <w:t>Starobin</w:t>
      </w:r>
      <w:proofErr w:type="spellEnd"/>
      <w:r w:rsidRPr="00CF65B1">
        <w:rPr>
          <w:lang w:val="en-US"/>
        </w:rPr>
        <w:t xml:space="preserve"> </w:t>
      </w:r>
      <w:r>
        <w:rPr>
          <w:lang w:val="en-US"/>
        </w:rPr>
        <w:t>–</w:t>
      </w:r>
      <w:r w:rsidRPr="00CF65B1">
        <w:rPr>
          <w:lang w:val="en-US"/>
        </w:rPr>
        <w:t xml:space="preserve"> </w:t>
      </w:r>
      <w:r>
        <w:rPr>
          <w:lang w:val="en-US"/>
        </w:rPr>
        <w:t>the “</w:t>
      </w:r>
      <w:proofErr w:type="spellStart"/>
      <w:r>
        <w:rPr>
          <w:lang w:val="en-US"/>
        </w:rPr>
        <w:t>Sluch</w:t>
      </w:r>
      <w:proofErr w:type="spellEnd"/>
      <w:r>
        <w:rPr>
          <w:lang w:val="en-US"/>
        </w:rPr>
        <w:t xml:space="preserve">” </w:t>
      </w:r>
      <w:r w:rsidRPr="00CF65B1">
        <w:rPr>
          <w:lang w:val="en-US"/>
        </w:rPr>
        <w:t xml:space="preserve">Stadium; </w:t>
      </w:r>
      <w:r>
        <w:rPr>
          <w:lang w:val="en-US"/>
        </w:rPr>
        <w:t xml:space="preserve">in </w:t>
      </w:r>
      <w:r w:rsidRPr="00CF65B1">
        <w:rPr>
          <w:lang w:val="en-US"/>
        </w:rPr>
        <w:t xml:space="preserve">Baranavichy </w:t>
      </w:r>
      <w:r>
        <w:rPr>
          <w:lang w:val="en-US"/>
        </w:rPr>
        <w:t>–</w:t>
      </w:r>
      <w:r w:rsidRPr="00CF65B1">
        <w:rPr>
          <w:lang w:val="en-US"/>
        </w:rPr>
        <w:t xml:space="preserve"> the 3</w:t>
      </w:r>
      <w:r>
        <w:rPr>
          <w:lang w:val="en-US"/>
        </w:rPr>
        <w:t xml:space="preserve">0th anniversary of the </w:t>
      </w:r>
      <w:proofErr w:type="spellStart"/>
      <w:r>
        <w:rPr>
          <w:lang w:val="en-US"/>
        </w:rPr>
        <w:t>Komsomol</w:t>
      </w:r>
      <w:proofErr w:type="spellEnd"/>
      <w:r w:rsidRPr="00CF65B1">
        <w:rPr>
          <w:lang w:val="en-US"/>
        </w:rPr>
        <w:t xml:space="preserve"> recreation park; </w:t>
      </w:r>
      <w:r>
        <w:rPr>
          <w:lang w:val="en-US"/>
        </w:rPr>
        <w:t>the Peacekeepers Memorial Park, the “</w:t>
      </w:r>
      <w:proofErr w:type="spellStart"/>
      <w:r>
        <w:rPr>
          <w:lang w:val="en-US"/>
        </w:rPr>
        <w:t>Lakama</w:t>
      </w:r>
      <w:r w:rsidRPr="00CF65B1">
        <w:rPr>
          <w:lang w:val="en-US"/>
        </w:rPr>
        <w:t>t</w:t>
      </w:r>
      <w:r>
        <w:rPr>
          <w:lang w:val="en-US"/>
        </w:rPr>
        <w:t>yu</w:t>
      </w:r>
      <w:proofErr w:type="spellEnd"/>
      <w:r>
        <w:rPr>
          <w:lang w:val="en-US"/>
        </w:rPr>
        <w:t>” Stadium;</w:t>
      </w:r>
      <w:r w:rsidRPr="00CF65B1">
        <w:rPr>
          <w:lang w:val="en-US"/>
        </w:rPr>
        <w:t xml:space="preserve"> </w:t>
      </w:r>
      <w:r>
        <w:rPr>
          <w:lang w:val="en-US"/>
        </w:rPr>
        <w:t>in Barysau</w:t>
      </w:r>
      <w:r w:rsidRPr="00CF65B1">
        <w:rPr>
          <w:lang w:val="en-US"/>
        </w:rPr>
        <w:t xml:space="preserve"> </w:t>
      </w:r>
      <w:r>
        <w:rPr>
          <w:lang w:val="en-US"/>
        </w:rPr>
        <w:t>–</w:t>
      </w:r>
      <w:r w:rsidRPr="00CF65B1">
        <w:rPr>
          <w:lang w:val="en-US"/>
        </w:rPr>
        <w:t xml:space="preserve"> sports grounds </w:t>
      </w:r>
      <w:r>
        <w:rPr>
          <w:lang w:val="en-US"/>
        </w:rPr>
        <w:t xml:space="preserve">of </w:t>
      </w:r>
      <w:r w:rsidRPr="00CF65B1">
        <w:rPr>
          <w:lang w:val="en-US"/>
        </w:rPr>
        <w:t xml:space="preserve">enterprises </w:t>
      </w:r>
      <w:r>
        <w:rPr>
          <w:lang w:val="en-US"/>
        </w:rPr>
        <w:t xml:space="preserve">located </w:t>
      </w:r>
      <w:r w:rsidRPr="00CF65B1">
        <w:rPr>
          <w:lang w:val="en-US"/>
        </w:rPr>
        <w:t>on the outskirts of</w:t>
      </w:r>
      <w:r>
        <w:rPr>
          <w:lang w:val="en-US"/>
        </w:rPr>
        <w:t xml:space="preserve"> the city</w:t>
      </w:r>
      <w:r w:rsidRPr="00CF65B1">
        <w:rPr>
          <w:lang w:val="en-US"/>
        </w:rPr>
        <w:t xml:space="preserve">, a dance pavilion in the </w:t>
      </w:r>
      <w:r>
        <w:rPr>
          <w:lang w:val="en-US"/>
        </w:rPr>
        <w:t>city park of culture and others.</w:t>
      </w:r>
      <w:proofErr w:type="gramEnd"/>
    </w:p>
    <w:p w:rsidR="002C70B1" w:rsidRPr="006718E2" w:rsidRDefault="00AD4E08" w:rsidP="00BC1B60">
      <w:pPr>
        <w:rPr>
          <w:b/>
          <w:bCs/>
          <w:sz w:val="28"/>
          <w:szCs w:val="28"/>
          <w:lang w:val="en-US"/>
        </w:rPr>
      </w:pPr>
      <w:r w:rsidRPr="006718E2">
        <w:rPr>
          <w:b/>
          <w:bCs/>
          <w:sz w:val="28"/>
          <w:szCs w:val="28"/>
          <w:lang w:val="en-US"/>
        </w:rPr>
        <w:t>Production and distribution of printed campaign materials</w:t>
      </w:r>
    </w:p>
    <w:p w:rsidR="007C0F0A" w:rsidRPr="00CF65B1" w:rsidRDefault="007C0F0A" w:rsidP="007C0F0A">
      <w:pPr>
        <w:rPr>
          <w:lang w:val="en-US"/>
        </w:rPr>
      </w:pPr>
      <w:r>
        <w:rPr>
          <w:lang w:val="en-US"/>
        </w:rPr>
        <w:t>O</w:t>
      </w:r>
      <w:r w:rsidRPr="00CF65B1">
        <w:rPr>
          <w:lang w:val="en-US"/>
        </w:rPr>
        <w:t>pposition candidates often faced obstacles and delays in pr</w:t>
      </w:r>
      <w:r>
        <w:rPr>
          <w:lang w:val="en-US"/>
        </w:rPr>
        <w:t>inting their campaign materials</w:t>
      </w:r>
      <w:r w:rsidRPr="00CF65B1">
        <w:rPr>
          <w:lang w:val="en-US"/>
        </w:rPr>
        <w:t xml:space="preserve">, which </w:t>
      </w:r>
      <w:r>
        <w:rPr>
          <w:lang w:val="en-US"/>
        </w:rPr>
        <w:t xml:space="preserve">prevented </w:t>
      </w:r>
      <w:r w:rsidRPr="00CF65B1">
        <w:rPr>
          <w:lang w:val="en-US"/>
        </w:rPr>
        <w:t xml:space="preserve">them </w:t>
      </w:r>
      <w:r>
        <w:rPr>
          <w:lang w:val="en-US"/>
        </w:rPr>
        <w:t xml:space="preserve">from </w:t>
      </w:r>
      <w:r w:rsidRPr="00CF65B1">
        <w:rPr>
          <w:lang w:val="en-US"/>
        </w:rPr>
        <w:t>carry</w:t>
      </w:r>
      <w:r>
        <w:rPr>
          <w:lang w:val="en-US"/>
        </w:rPr>
        <w:t>ing</w:t>
      </w:r>
      <w:r w:rsidRPr="00CF65B1">
        <w:rPr>
          <w:lang w:val="en-US"/>
        </w:rPr>
        <w:t xml:space="preserve"> out campaign</w:t>
      </w:r>
      <w:r>
        <w:rPr>
          <w:lang w:val="en-US"/>
        </w:rPr>
        <w:t>ing</w:t>
      </w:r>
      <w:r w:rsidRPr="00CF65B1">
        <w:rPr>
          <w:lang w:val="en-US"/>
        </w:rPr>
        <w:t xml:space="preserve"> in full.</w:t>
      </w:r>
    </w:p>
    <w:p w:rsidR="00AD4E08" w:rsidRDefault="00AE2F6D" w:rsidP="00BC1B60">
      <w:pPr>
        <w:rPr>
          <w:lang w:val="en-US"/>
        </w:rPr>
      </w:pPr>
      <w:r>
        <w:rPr>
          <w:lang w:val="en-US"/>
        </w:rPr>
        <w:t>Representatives of a</w:t>
      </w:r>
      <w:r w:rsidRPr="00CF65B1">
        <w:rPr>
          <w:lang w:val="en-US"/>
        </w:rPr>
        <w:t xml:space="preserve"> printing </w:t>
      </w:r>
      <w:r>
        <w:rPr>
          <w:lang w:val="en-US"/>
        </w:rPr>
        <w:t xml:space="preserve">house in </w:t>
      </w:r>
      <w:r w:rsidRPr="00CF65B1">
        <w:rPr>
          <w:lang w:val="en-US"/>
        </w:rPr>
        <w:t xml:space="preserve">Orsha </w:t>
      </w:r>
      <w:r>
        <w:rPr>
          <w:lang w:val="en-US"/>
        </w:rPr>
        <w:t xml:space="preserve">told local BPF member Ihar </w:t>
      </w:r>
      <w:proofErr w:type="spellStart"/>
      <w:r>
        <w:rPr>
          <w:lang w:val="en-US"/>
        </w:rPr>
        <w:t>Kazmerch</w:t>
      </w:r>
      <w:r w:rsidRPr="00CF65B1">
        <w:rPr>
          <w:lang w:val="en-US"/>
        </w:rPr>
        <w:t>ak</w:t>
      </w:r>
      <w:proofErr w:type="spellEnd"/>
      <w:r w:rsidRPr="00CF65B1">
        <w:rPr>
          <w:lang w:val="en-US"/>
        </w:rPr>
        <w:t xml:space="preserve"> that his leaflets </w:t>
      </w:r>
      <w:proofErr w:type="gramStart"/>
      <w:r>
        <w:rPr>
          <w:lang w:val="en-US"/>
        </w:rPr>
        <w:t>would</w:t>
      </w:r>
      <w:r w:rsidRPr="00CF65B1">
        <w:rPr>
          <w:lang w:val="en-US"/>
        </w:rPr>
        <w:t xml:space="preserve"> be printed</w:t>
      </w:r>
      <w:proofErr w:type="gramEnd"/>
      <w:r w:rsidRPr="00CF65B1">
        <w:rPr>
          <w:lang w:val="en-US"/>
        </w:rPr>
        <w:t xml:space="preserve"> only after permis</w:t>
      </w:r>
      <w:r>
        <w:rPr>
          <w:lang w:val="en-US"/>
        </w:rPr>
        <w:t>sion of the Executive Committee</w:t>
      </w:r>
      <w:r w:rsidRPr="00CF65B1">
        <w:rPr>
          <w:lang w:val="en-US"/>
        </w:rPr>
        <w:t xml:space="preserve">. </w:t>
      </w:r>
      <w:r>
        <w:rPr>
          <w:lang w:val="en-US"/>
        </w:rPr>
        <w:t xml:space="preserve">Ihar </w:t>
      </w:r>
      <w:proofErr w:type="spellStart"/>
      <w:r>
        <w:rPr>
          <w:lang w:val="en-US"/>
        </w:rPr>
        <w:t>Kazmerch</w:t>
      </w:r>
      <w:r w:rsidRPr="00CF65B1">
        <w:rPr>
          <w:lang w:val="en-US"/>
        </w:rPr>
        <w:t>ak</w:t>
      </w:r>
      <w:proofErr w:type="spellEnd"/>
      <w:r w:rsidRPr="00CF65B1">
        <w:rPr>
          <w:lang w:val="en-US"/>
        </w:rPr>
        <w:t xml:space="preserve">, along with four </w:t>
      </w:r>
      <w:r>
        <w:rPr>
          <w:lang w:val="en-US"/>
        </w:rPr>
        <w:t xml:space="preserve">other </w:t>
      </w:r>
      <w:r w:rsidRPr="00CF65B1">
        <w:rPr>
          <w:lang w:val="en-US"/>
        </w:rPr>
        <w:t>independent candidates</w:t>
      </w:r>
      <w:r>
        <w:rPr>
          <w:lang w:val="en-US"/>
        </w:rPr>
        <w:t>, complained to the d</w:t>
      </w:r>
      <w:r w:rsidRPr="00CF65B1">
        <w:rPr>
          <w:lang w:val="en-US"/>
        </w:rPr>
        <w:t xml:space="preserve">istrict </w:t>
      </w:r>
      <w:r>
        <w:rPr>
          <w:lang w:val="en-US"/>
        </w:rPr>
        <w:t>election commission</w:t>
      </w:r>
      <w:r w:rsidRPr="00CF65B1">
        <w:rPr>
          <w:lang w:val="en-US"/>
        </w:rPr>
        <w:t xml:space="preserve">. </w:t>
      </w:r>
      <w:r>
        <w:rPr>
          <w:lang w:val="en-US"/>
        </w:rPr>
        <w:t>The commission C</w:t>
      </w:r>
      <w:r w:rsidRPr="00CF65B1">
        <w:rPr>
          <w:lang w:val="en-US"/>
        </w:rPr>
        <w:t xml:space="preserve">hairman </w:t>
      </w:r>
      <w:r>
        <w:rPr>
          <w:lang w:val="en-US"/>
        </w:rPr>
        <w:t>Mikalai Davy</w:t>
      </w:r>
      <w:r w:rsidRPr="00CF65B1">
        <w:rPr>
          <w:lang w:val="en-US"/>
        </w:rPr>
        <w:t xml:space="preserve">dovich </w:t>
      </w:r>
      <w:r>
        <w:rPr>
          <w:lang w:val="en-US"/>
        </w:rPr>
        <w:t xml:space="preserve">told the </w:t>
      </w:r>
      <w:r w:rsidRPr="00CF65B1">
        <w:rPr>
          <w:lang w:val="en-US"/>
        </w:rPr>
        <w:t xml:space="preserve">activists that the issue </w:t>
      </w:r>
      <w:r>
        <w:rPr>
          <w:lang w:val="en-US"/>
        </w:rPr>
        <w:t>would be resolved "today" (March 7)</w:t>
      </w:r>
      <w:r w:rsidRPr="00CF65B1">
        <w:rPr>
          <w:lang w:val="en-US"/>
        </w:rPr>
        <w:t xml:space="preserve">. Later, however, the </w:t>
      </w:r>
      <w:r>
        <w:rPr>
          <w:lang w:val="en-US"/>
        </w:rPr>
        <w:t>period</w:t>
      </w:r>
      <w:r w:rsidRPr="00CF65B1">
        <w:rPr>
          <w:lang w:val="en-US"/>
        </w:rPr>
        <w:t xml:space="preserve"> </w:t>
      </w:r>
      <w:r>
        <w:rPr>
          <w:lang w:val="en-US"/>
        </w:rPr>
        <w:t xml:space="preserve">of </w:t>
      </w:r>
      <w:r w:rsidRPr="00CF65B1">
        <w:rPr>
          <w:lang w:val="en-US"/>
        </w:rPr>
        <w:t>print</w:t>
      </w:r>
      <w:r>
        <w:rPr>
          <w:lang w:val="en-US"/>
        </w:rPr>
        <w:t>ing</w:t>
      </w:r>
      <w:r w:rsidRPr="00CF65B1">
        <w:rPr>
          <w:lang w:val="en-US"/>
        </w:rPr>
        <w:t xml:space="preserve"> </w:t>
      </w:r>
      <w:r>
        <w:rPr>
          <w:lang w:val="en-US"/>
        </w:rPr>
        <w:t xml:space="preserve">the </w:t>
      </w:r>
      <w:r w:rsidRPr="00CF65B1">
        <w:rPr>
          <w:lang w:val="en-US"/>
        </w:rPr>
        <w:t xml:space="preserve">leaflets </w:t>
      </w:r>
      <w:proofErr w:type="gramStart"/>
      <w:r w:rsidRPr="00CF65B1">
        <w:rPr>
          <w:lang w:val="en-US"/>
        </w:rPr>
        <w:t>was extended</w:t>
      </w:r>
      <w:proofErr w:type="gramEnd"/>
      <w:r w:rsidRPr="00CF65B1">
        <w:rPr>
          <w:lang w:val="en-US"/>
        </w:rPr>
        <w:t xml:space="preserve"> </w:t>
      </w:r>
      <w:r>
        <w:rPr>
          <w:lang w:val="en-US"/>
        </w:rPr>
        <w:t>by a week</w:t>
      </w:r>
      <w:r w:rsidRPr="00CF65B1">
        <w:rPr>
          <w:lang w:val="en-US"/>
        </w:rPr>
        <w:t xml:space="preserve">. </w:t>
      </w:r>
      <w:r>
        <w:rPr>
          <w:lang w:val="en-US"/>
        </w:rPr>
        <w:t>O</w:t>
      </w:r>
      <w:r w:rsidRPr="00CF65B1">
        <w:rPr>
          <w:lang w:val="en-US"/>
        </w:rPr>
        <w:t>nly after transferr</w:t>
      </w:r>
      <w:r>
        <w:rPr>
          <w:lang w:val="en-US"/>
        </w:rPr>
        <w:t>ing</w:t>
      </w:r>
      <w:r w:rsidRPr="00CF65B1">
        <w:rPr>
          <w:lang w:val="en-US"/>
        </w:rPr>
        <w:t xml:space="preserve"> money </w:t>
      </w:r>
      <w:r>
        <w:rPr>
          <w:lang w:val="en-US"/>
        </w:rPr>
        <w:t>to a printing company,</w:t>
      </w:r>
      <w:r w:rsidRPr="00CF65B1">
        <w:rPr>
          <w:lang w:val="en-US"/>
        </w:rPr>
        <w:t xml:space="preserve"> </w:t>
      </w:r>
      <w:r>
        <w:rPr>
          <w:lang w:val="en-US"/>
        </w:rPr>
        <w:t>an a</w:t>
      </w:r>
      <w:r w:rsidRPr="00CF65B1">
        <w:rPr>
          <w:lang w:val="en-US"/>
        </w:rPr>
        <w:t xml:space="preserve">ctivist </w:t>
      </w:r>
      <w:r>
        <w:rPr>
          <w:lang w:val="en-US"/>
        </w:rPr>
        <w:t xml:space="preserve">of the </w:t>
      </w:r>
      <w:r w:rsidRPr="00CF65B1">
        <w:rPr>
          <w:lang w:val="en-US"/>
        </w:rPr>
        <w:t>Movement "For Freedom"</w:t>
      </w:r>
      <w:r>
        <w:rPr>
          <w:lang w:val="en-US"/>
        </w:rPr>
        <w:t>, Valia</w:t>
      </w:r>
      <w:r w:rsidRPr="00CF65B1">
        <w:rPr>
          <w:lang w:val="en-US"/>
        </w:rPr>
        <w:t>nt</w:t>
      </w:r>
      <w:r>
        <w:rPr>
          <w:lang w:val="en-US"/>
        </w:rPr>
        <w:t xml:space="preserve">sina </w:t>
      </w:r>
      <w:proofErr w:type="spellStart"/>
      <w:r>
        <w:rPr>
          <w:lang w:val="en-US"/>
        </w:rPr>
        <w:t>Ih</w:t>
      </w:r>
      <w:r w:rsidRPr="00CF65B1">
        <w:rPr>
          <w:lang w:val="en-US"/>
        </w:rPr>
        <w:t>nat</w:t>
      </w:r>
      <w:r>
        <w:rPr>
          <w:lang w:val="en-US"/>
        </w:rPr>
        <w:t>senka</w:t>
      </w:r>
      <w:proofErr w:type="spellEnd"/>
      <w:r>
        <w:rPr>
          <w:lang w:val="en-US"/>
        </w:rPr>
        <w:t>,</w:t>
      </w:r>
      <w:r w:rsidRPr="00CF65B1">
        <w:rPr>
          <w:lang w:val="en-US"/>
        </w:rPr>
        <w:t xml:space="preserve"> learned that </w:t>
      </w:r>
      <w:r>
        <w:rPr>
          <w:lang w:val="en-US"/>
        </w:rPr>
        <w:t>her campaign leaflets would</w:t>
      </w:r>
      <w:r w:rsidRPr="00CF65B1">
        <w:rPr>
          <w:lang w:val="en-US"/>
        </w:rPr>
        <w:t xml:space="preserve"> </w:t>
      </w:r>
      <w:r>
        <w:rPr>
          <w:lang w:val="en-US"/>
        </w:rPr>
        <w:t>be</w:t>
      </w:r>
      <w:r w:rsidRPr="00CF65B1">
        <w:rPr>
          <w:lang w:val="en-US"/>
        </w:rPr>
        <w:t xml:space="preserve"> published in the </w:t>
      </w:r>
      <w:proofErr w:type="gramStart"/>
      <w:r w:rsidRPr="00CF65B1">
        <w:rPr>
          <w:lang w:val="en-US"/>
        </w:rPr>
        <w:t>best case</w:t>
      </w:r>
      <w:proofErr w:type="gramEnd"/>
      <w:r w:rsidRPr="00CF65B1">
        <w:rPr>
          <w:lang w:val="en-US"/>
        </w:rPr>
        <w:t xml:space="preserve"> 7 days before the election. </w:t>
      </w:r>
      <w:proofErr w:type="gramStart"/>
      <w:r w:rsidRPr="00CF65B1">
        <w:rPr>
          <w:lang w:val="en-US"/>
        </w:rPr>
        <w:t xml:space="preserve">Some candidates in Orsha </w:t>
      </w:r>
      <w:r>
        <w:rPr>
          <w:lang w:val="en-US"/>
        </w:rPr>
        <w:t>were told by employees of a local printing house</w:t>
      </w:r>
      <w:proofErr w:type="gramEnd"/>
      <w:r>
        <w:rPr>
          <w:lang w:val="en-US"/>
        </w:rPr>
        <w:t xml:space="preserve"> </w:t>
      </w:r>
      <w:r w:rsidRPr="00CF65B1">
        <w:rPr>
          <w:lang w:val="en-US"/>
        </w:rPr>
        <w:t xml:space="preserve">that </w:t>
      </w:r>
      <w:r>
        <w:rPr>
          <w:lang w:val="en-US"/>
        </w:rPr>
        <w:t xml:space="preserve">the company might not have time to print their leaflets </w:t>
      </w:r>
      <w:r w:rsidRPr="00CF65B1">
        <w:rPr>
          <w:lang w:val="en-US"/>
        </w:rPr>
        <w:t>before the election</w:t>
      </w:r>
      <w:r>
        <w:rPr>
          <w:lang w:val="en-US"/>
        </w:rPr>
        <w:t>s</w:t>
      </w:r>
      <w:r w:rsidRPr="00CF65B1">
        <w:rPr>
          <w:lang w:val="en-US"/>
        </w:rPr>
        <w:t>.</w:t>
      </w:r>
    </w:p>
    <w:p w:rsidR="00AE2F6D" w:rsidRDefault="00AE2F6D" w:rsidP="00BC1B60">
      <w:pPr>
        <w:rPr>
          <w:lang w:val="en-US"/>
        </w:rPr>
      </w:pPr>
      <w:r>
        <w:rPr>
          <w:lang w:val="en-US"/>
        </w:rPr>
        <w:t xml:space="preserve">The </w:t>
      </w:r>
      <w:proofErr w:type="gramStart"/>
      <w:r w:rsidRPr="00CF65B1">
        <w:rPr>
          <w:lang w:val="en-US"/>
        </w:rPr>
        <w:t xml:space="preserve">biographical information </w:t>
      </w:r>
      <w:r>
        <w:rPr>
          <w:lang w:val="en-US"/>
        </w:rPr>
        <w:t xml:space="preserve">of </w:t>
      </w:r>
      <w:r w:rsidRPr="00CF65B1">
        <w:rPr>
          <w:lang w:val="en-US"/>
        </w:rPr>
        <w:t>Vad</w:t>
      </w:r>
      <w:r>
        <w:rPr>
          <w:lang w:val="en-US"/>
        </w:rPr>
        <w:t xml:space="preserve">zim Kuzmin, a member of the </w:t>
      </w:r>
      <w:r w:rsidRPr="00CF65B1">
        <w:rPr>
          <w:lang w:val="en-US"/>
        </w:rPr>
        <w:t xml:space="preserve">"Fair World" </w:t>
      </w:r>
      <w:r>
        <w:rPr>
          <w:lang w:val="en-US"/>
        </w:rPr>
        <w:t>Left Party</w:t>
      </w:r>
      <w:r w:rsidRPr="00CF65B1">
        <w:rPr>
          <w:lang w:val="en-US"/>
        </w:rPr>
        <w:t xml:space="preserve">, </w:t>
      </w:r>
      <w:r>
        <w:rPr>
          <w:lang w:val="en-US"/>
        </w:rPr>
        <w:t xml:space="preserve">running for the </w:t>
      </w:r>
      <w:r w:rsidRPr="00CF65B1">
        <w:rPr>
          <w:lang w:val="en-US"/>
        </w:rPr>
        <w:t>Vit</w:t>
      </w:r>
      <w:r>
        <w:rPr>
          <w:lang w:val="en-US"/>
        </w:rPr>
        <w:t>sebsk City and R</w:t>
      </w:r>
      <w:r w:rsidRPr="00CF65B1">
        <w:rPr>
          <w:lang w:val="en-US"/>
        </w:rPr>
        <w:t xml:space="preserve">egional councils were approved for printing </w:t>
      </w:r>
      <w:r>
        <w:rPr>
          <w:lang w:val="en-US"/>
        </w:rPr>
        <w:t xml:space="preserve">by </w:t>
      </w:r>
      <w:r w:rsidRPr="00CF65B1">
        <w:rPr>
          <w:lang w:val="en-US"/>
        </w:rPr>
        <w:t>the Regional Election Commission</w:t>
      </w:r>
      <w:proofErr w:type="gramEnd"/>
      <w:r w:rsidRPr="00CF65B1">
        <w:rPr>
          <w:lang w:val="en-US"/>
        </w:rPr>
        <w:t xml:space="preserve">. </w:t>
      </w:r>
      <w:r>
        <w:rPr>
          <w:lang w:val="en-US"/>
        </w:rPr>
        <w:t xml:space="preserve">However, the </w:t>
      </w:r>
      <w:proofErr w:type="gramStart"/>
      <w:r>
        <w:rPr>
          <w:lang w:val="en-US"/>
        </w:rPr>
        <w:t>text was edited by</w:t>
      </w:r>
      <w:r w:rsidRPr="00CF65B1">
        <w:rPr>
          <w:lang w:val="en-US"/>
        </w:rPr>
        <w:t xml:space="preserve"> the City Commission</w:t>
      </w:r>
      <w:proofErr w:type="gramEnd"/>
      <w:r w:rsidRPr="00CF65B1">
        <w:rPr>
          <w:lang w:val="en-US"/>
        </w:rPr>
        <w:t xml:space="preserve">. As a result, </w:t>
      </w:r>
      <w:r>
        <w:rPr>
          <w:lang w:val="en-US"/>
        </w:rPr>
        <w:t xml:space="preserve">the poster had no </w:t>
      </w:r>
      <w:r w:rsidRPr="00CF65B1">
        <w:rPr>
          <w:lang w:val="en-US"/>
        </w:rPr>
        <w:t xml:space="preserve">information on </w:t>
      </w:r>
      <w:r>
        <w:rPr>
          <w:lang w:val="en-US"/>
        </w:rPr>
        <w:t xml:space="preserve">the </w:t>
      </w:r>
      <w:r w:rsidRPr="00CF65B1">
        <w:rPr>
          <w:lang w:val="en-US"/>
        </w:rPr>
        <w:t xml:space="preserve">three </w:t>
      </w:r>
      <w:r>
        <w:rPr>
          <w:lang w:val="en-US"/>
        </w:rPr>
        <w:t>orders</w:t>
      </w:r>
      <w:r w:rsidRPr="00CF65B1">
        <w:rPr>
          <w:lang w:val="en-US"/>
        </w:rPr>
        <w:t xml:space="preserve"> </w:t>
      </w:r>
      <w:r>
        <w:rPr>
          <w:lang w:val="en-US"/>
        </w:rPr>
        <w:t xml:space="preserve">the candidate’s </w:t>
      </w:r>
      <w:proofErr w:type="gramStart"/>
      <w:r>
        <w:rPr>
          <w:lang w:val="en-US"/>
        </w:rPr>
        <w:t>was awarded</w:t>
      </w:r>
      <w:proofErr w:type="gramEnd"/>
      <w:r>
        <w:rPr>
          <w:lang w:val="en-US"/>
        </w:rPr>
        <w:t xml:space="preserve"> for his work to combat</w:t>
      </w:r>
      <w:r w:rsidRPr="00CF65B1">
        <w:rPr>
          <w:lang w:val="en-US"/>
        </w:rPr>
        <w:t xml:space="preserve"> the afterma</w:t>
      </w:r>
      <w:r>
        <w:rPr>
          <w:lang w:val="en-US"/>
        </w:rPr>
        <w:t>th of the Chernobyl accident, as well as</w:t>
      </w:r>
      <w:r w:rsidRPr="00CF65B1">
        <w:rPr>
          <w:lang w:val="en-US"/>
        </w:rPr>
        <w:t xml:space="preserve"> five medals. </w:t>
      </w:r>
      <w:r>
        <w:rPr>
          <w:lang w:val="en-US"/>
        </w:rPr>
        <w:t>At the same time,</w:t>
      </w:r>
      <w:r w:rsidRPr="00CF65B1">
        <w:rPr>
          <w:lang w:val="en-US"/>
        </w:rPr>
        <w:t xml:space="preserve"> </w:t>
      </w:r>
      <w:r>
        <w:rPr>
          <w:lang w:val="en-US"/>
        </w:rPr>
        <w:t xml:space="preserve">it still said </w:t>
      </w:r>
      <w:r w:rsidRPr="00CF65B1">
        <w:rPr>
          <w:lang w:val="en-US"/>
        </w:rPr>
        <w:t xml:space="preserve">that he </w:t>
      </w:r>
      <w:r>
        <w:rPr>
          <w:lang w:val="en-US"/>
        </w:rPr>
        <w:t>was retired,</w:t>
      </w:r>
      <w:r w:rsidRPr="00CF65B1">
        <w:rPr>
          <w:lang w:val="en-US"/>
        </w:rPr>
        <w:t xml:space="preserve"> </w:t>
      </w:r>
      <w:r>
        <w:rPr>
          <w:lang w:val="en-US"/>
        </w:rPr>
        <w:t>a member</w:t>
      </w:r>
      <w:r w:rsidRPr="00CF65B1">
        <w:rPr>
          <w:lang w:val="en-US"/>
        </w:rPr>
        <w:t xml:space="preserve"> of the "Fair World" </w:t>
      </w:r>
      <w:r>
        <w:rPr>
          <w:lang w:val="en-US"/>
        </w:rPr>
        <w:t>Party, and t</w:t>
      </w:r>
      <w:r w:rsidRPr="00CF65B1">
        <w:rPr>
          <w:lang w:val="en-US"/>
        </w:rPr>
        <w:t xml:space="preserve">hat </w:t>
      </w:r>
      <w:r>
        <w:rPr>
          <w:lang w:val="en-US"/>
        </w:rPr>
        <w:t>he had a previous conviction</w:t>
      </w:r>
      <w:r w:rsidRPr="00CF65B1">
        <w:rPr>
          <w:lang w:val="en-US"/>
        </w:rPr>
        <w:t xml:space="preserve">. </w:t>
      </w:r>
      <w:r>
        <w:rPr>
          <w:lang w:val="en-US"/>
        </w:rPr>
        <w:t xml:space="preserve">When </w:t>
      </w:r>
      <w:r w:rsidRPr="00CF65B1">
        <w:rPr>
          <w:lang w:val="en-US"/>
        </w:rPr>
        <w:t>publishing a biography of the candidate</w:t>
      </w:r>
      <w:r>
        <w:rPr>
          <w:lang w:val="en-US"/>
        </w:rPr>
        <w:t>,</w:t>
      </w:r>
      <w:r w:rsidRPr="00CF65B1">
        <w:rPr>
          <w:lang w:val="en-US"/>
        </w:rPr>
        <w:t xml:space="preserve"> </w:t>
      </w:r>
      <w:r>
        <w:rPr>
          <w:lang w:val="en-US"/>
        </w:rPr>
        <w:t>the city newspaper "</w:t>
      </w:r>
      <w:proofErr w:type="spellStart"/>
      <w:r w:rsidRPr="00CF65B1">
        <w:rPr>
          <w:lang w:val="en-US"/>
        </w:rPr>
        <w:t>Vit</w:t>
      </w:r>
      <w:r>
        <w:rPr>
          <w:lang w:val="en-US"/>
        </w:rPr>
        <w:t>sbichy</w:t>
      </w:r>
      <w:proofErr w:type="spellEnd"/>
      <w:r w:rsidRPr="00CF65B1">
        <w:rPr>
          <w:lang w:val="en-US"/>
        </w:rPr>
        <w:t xml:space="preserve">" </w:t>
      </w:r>
      <w:r>
        <w:rPr>
          <w:lang w:val="en-US"/>
        </w:rPr>
        <w:t xml:space="preserve">mixed the </w:t>
      </w:r>
      <w:r w:rsidRPr="00CF65B1">
        <w:rPr>
          <w:lang w:val="en-US"/>
        </w:rPr>
        <w:t xml:space="preserve">facts </w:t>
      </w:r>
      <w:r>
        <w:rPr>
          <w:lang w:val="en-US"/>
        </w:rPr>
        <w:t>and</w:t>
      </w:r>
      <w:r w:rsidRPr="00CF65B1">
        <w:rPr>
          <w:lang w:val="en-US"/>
        </w:rPr>
        <w:t xml:space="preserve"> </w:t>
      </w:r>
      <w:r>
        <w:rPr>
          <w:lang w:val="en-US"/>
        </w:rPr>
        <w:t>failed to indicate</w:t>
      </w:r>
      <w:r w:rsidRPr="00CF65B1">
        <w:rPr>
          <w:lang w:val="en-US"/>
        </w:rPr>
        <w:t xml:space="preserve"> that </w:t>
      </w:r>
      <w:r>
        <w:rPr>
          <w:lang w:val="en-US"/>
        </w:rPr>
        <w:t>Vadzim Kuzmin’s</w:t>
      </w:r>
      <w:r w:rsidRPr="00CF65B1">
        <w:rPr>
          <w:lang w:val="en-US"/>
        </w:rPr>
        <w:t xml:space="preserve"> </w:t>
      </w:r>
      <w:r>
        <w:rPr>
          <w:lang w:val="en-US"/>
        </w:rPr>
        <w:t xml:space="preserve">conviction </w:t>
      </w:r>
      <w:proofErr w:type="gramStart"/>
      <w:r>
        <w:rPr>
          <w:lang w:val="en-US"/>
        </w:rPr>
        <w:t>had been removed</w:t>
      </w:r>
      <w:proofErr w:type="gramEnd"/>
      <w:r>
        <w:rPr>
          <w:lang w:val="en-US"/>
        </w:rPr>
        <w:t xml:space="preserve"> from official records</w:t>
      </w:r>
      <w:r w:rsidRPr="00CF65B1">
        <w:rPr>
          <w:lang w:val="en-US"/>
        </w:rPr>
        <w:t>.</w:t>
      </w:r>
    </w:p>
    <w:p w:rsidR="004C2317" w:rsidRPr="00CF65B1" w:rsidRDefault="004C2317" w:rsidP="004C2317">
      <w:pPr>
        <w:rPr>
          <w:lang w:val="en-US"/>
        </w:rPr>
      </w:pPr>
      <w:r>
        <w:rPr>
          <w:lang w:val="en-US"/>
        </w:rPr>
        <w:t>M</w:t>
      </w:r>
      <w:r w:rsidRPr="00CF65B1">
        <w:rPr>
          <w:lang w:val="en-US"/>
        </w:rPr>
        <w:t xml:space="preserve">any informational materials about </w:t>
      </w:r>
      <w:r>
        <w:rPr>
          <w:lang w:val="en-US"/>
        </w:rPr>
        <w:t xml:space="preserve">pro-government </w:t>
      </w:r>
      <w:r w:rsidRPr="00CF65B1">
        <w:rPr>
          <w:lang w:val="en-US"/>
        </w:rPr>
        <w:t xml:space="preserve">candidates </w:t>
      </w:r>
      <w:r>
        <w:rPr>
          <w:lang w:val="en-US"/>
        </w:rPr>
        <w:t xml:space="preserve">provide </w:t>
      </w:r>
      <w:r w:rsidRPr="00CF65B1">
        <w:rPr>
          <w:lang w:val="en-US"/>
        </w:rPr>
        <w:t>detail</w:t>
      </w:r>
      <w:r>
        <w:rPr>
          <w:lang w:val="en-US"/>
        </w:rPr>
        <w:t>s</w:t>
      </w:r>
      <w:r w:rsidRPr="00CF65B1">
        <w:rPr>
          <w:lang w:val="en-US"/>
        </w:rPr>
        <w:t xml:space="preserve"> </w:t>
      </w:r>
      <w:r>
        <w:rPr>
          <w:lang w:val="en-US"/>
        </w:rPr>
        <w:t>on their medals and diplomas</w:t>
      </w:r>
      <w:r w:rsidRPr="00CF65B1">
        <w:rPr>
          <w:lang w:val="en-US"/>
        </w:rPr>
        <w:t xml:space="preserve">, while alternative candidates </w:t>
      </w:r>
      <w:r>
        <w:rPr>
          <w:lang w:val="en-US"/>
        </w:rPr>
        <w:t>were only "</w:t>
      </w:r>
      <w:r w:rsidRPr="00CF65B1">
        <w:rPr>
          <w:lang w:val="en-US"/>
        </w:rPr>
        <w:t xml:space="preserve">awarded </w:t>
      </w:r>
      <w:r>
        <w:rPr>
          <w:lang w:val="en-US"/>
        </w:rPr>
        <w:t>with state awards</w:t>
      </w:r>
      <w:r w:rsidRPr="00CF65B1">
        <w:rPr>
          <w:lang w:val="en-US"/>
        </w:rPr>
        <w:t>"</w:t>
      </w:r>
      <w:r>
        <w:rPr>
          <w:lang w:val="en-US"/>
        </w:rPr>
        <w:t>.</w:t>
      </w:r>
    </w:p>
    <w:p w:rsidR="004C2317" w:rsidRDefault="004C2317" w:rsidP="00BC1B60">
      <w:pPr>
        <w:rPr>
          <w:lang w:val="en-US"/>
        </w:rPr>
      </w:pPr>
      <w:r>
        <w:rPr>
          <w:lang w:val="en-US"/>
        </w:rPr>
        <w:t>T</w:t>
      </w:r>
      <w:r w:rsidRPr="00CF65B1">
        <w:rPr>
          <w:lang w:val="en-US"/>
        </w:rPr>
        <w:t xml:space="preserve">he </w:t>
      </w:r>
      <w:r>
        <w:rPr>
          <w:lang w:val="en-US"/>
        </w:rPr>
        <w:t xml:space="preserve">district </w:t>
      </w:r>
      <w:r w:rsidRPr="00CF65B1">
        <w:rPr>
          <w:lang w:val="en-US"/>
        </w:rPr>
        <w:t xml:space="preserve">election commission </w:t>
      </w:r>
      <w:r>
        <w:rPr>
          <w:lang w:val="en-US"/>
        </w:rPr>
        <w:t>deprived M</w:t>
      </w:r>
      <w:r w:rsidRPr="00CF65B1">
        <w:rPr>
          <w:lang w:val="en-US"/>
        </w:rPr>
        <w:t>i</w:t>
      </w:r>
      <w:r>
        <w:rPr>
          <w:lang w:val="en-US"/>
        </w:rPr>
        <w:t>kalai Ulasevich</w:t>
      </w:r>
      <w:r w:rsidRPr="00CF65B1">
        <w:rPr>
          <w:lang w:val="en-US"/>
        </w:rPr>
        <w:t xml:space="preserve">, </w:t>
      </w:r>
      <w:r>
        <w:rPr>
          <w:lang w:val="en-US"/>
        </w:rPr>
        <w:t>a</w:t>
      </w:r>
      <w:r w:rsidRPr="00CF65B1">
        <w:rPr>
          <w:lang w:val="en-US"/>
        </w:rPr>
        <w:t xml:space="preserve"> candidate </w:t>
      </w:r>
      <w:r>
        <w:rPr>
          <w:lang w:val="en-US"/>
        </w:rPr>
        <w:t xml:space="preserve">for the </w:t>
      </w:r>
      <w:proofErr w:type="spellStart"/>
      <w:r>
        <w:rPr>
          <w:lang w:val="en-US"/>
        </w:rPr>
        <w:t>Varniany</w:t>
      </w:r>
      <w:proofErr w:type="spellEnd"/>
      <w:r>
        <w:rPr>
          <w:lang w:val="en-US"/>
        </w:rPr>
        <w:t xml:space="preserve"> R</w:t>
      </w:r>
      <w:r w:rsidRPr="00CF65B1">
        <w:rPr>
          <w:lang w:val="en-US"/>
        </w:rPr>
        <w:t xml:space="preserve">ural Council </w:t>
      </w:r>
      <w:r>
        <w:rPr>
          <w:lang w:val="en-US"/>
        </w:rPr>
        <w:t>running in</w:t>
      </w:r>
      <w:r w:rsidRPr="00CF65B1">
        <w:rPr>
          <w:lang w:val="en-US"/>
        </w:rPr>
        <w:t xml:space="preserve"> constituency </w:t>
      </w:r>
      <w:r>
        <w:rPr>
          <w:lang w:val="en-US"/>
        </w:rPr>
        <w:t>No. 4</w:t>
      </w:r>
      <w:r w:rsidRPr="00CF65B1">
        <w:rPr>
          <w:lang w:val="en-US"/>
        </w:rPr>
        <w:t xml:space="preserve">, </w:t>
      </w:r>
      <w:r>
        <w:rPr>
          <w:lang w:val="en-US"/>
        </w:rPr>
        <w:t>of a</w:t>
      </w:r>
      <w:r w:rsidRPr="00CF65B1">
        <w:rPr>
          <w:lang w:val="en-US"/>
        </w:rPr>
        <w:t xml:space="preserve"> candidate</w:t>
      </w:r>
      <w:r>
        <w:rPr>
          <w:lang w:val="en-US"/>
        </w:rPr>
        <w:t>’s</w:t>
      </w:r>
      <w:r w:rsidRPr="00CF65B1">
        <w:rPr>
          <w:lang w:val="en-US"/>
        </w:rPr>
        <w:t xml:space="preserve"> status for allegedly </w:t>
      </w:r>
      <w:r>
        <w:rPr>
          <w:lang w:val="en-US"/>
        </w:rPr>
        <w:t xml:space="preserve">calling </w:t>
      </w:r>
      <w:r w:rsidRPr="00CF65B1">
        <w:rPr>
          <w:lang w:val="en-US"/>
        </w:rPr>
        <w:t xml:space="preserve">in his leaflet </w:t>
      </w:r>
      <w:r>
        <w:rPr>
          <w:lang w:val="en-US"/>
        </w:rPr>
        <w:t>to boycott the elections</w:t>
      </w:r>
      <w:r w:rsidRPr="00CF65B1">
        <w:rPr>
          <w:lang w:val="en-US"/>
        </w:rPr>
        <w:t xml:space="preserve">. </w:t>
      </w:r>
      <w:r>
        <w:rPr>
          <w:lang w:val="en-US"/>
        </w:rPr>
        <w:t>M</w:t>
      </w:r>
      <w:r w:rsidRPr="00CF65B1">
        <w:rPr>
          <w:lang w:val="en-US"/>
        </w:rPr>
        <w:t>i</w:t>
      </w:r>
      <w:r>
        <w:rPr>
          <w:lang w:val="en-US"/>
        </w:rPr>
        <w:t>kalai Ulasevich</w:t>
      </w:r>
      <w:r w:rsidRPr="00CF65B1">
        <w:rPr>
          <w:lang w:val="en-US"/>
        </w:rPr>
        <w:t xml:space="preserve"> </w:t>
      </w:r>
      <w:r>
        <w:rPr>
          <w:lang w:val="en-US"/>
        </w:rPr>
        <w:t>argues</w:t>
      </w:r>
      <w:r w:rsidRPr="00CF65B1">
        <w:rPr>
          <w:lang w:val="en-US"/>
        </w:rPr>
        <w:t xml:space="preserve"> that </w:t>
      </w:r>
      <w:r>
        <w:rPr>
          <w:lang w:val="en-US"/>
        </w:rPr>
        <w:t xml:space="preserve">there were no </w:t>
      </w:r>
      <w:r w:rsidRPr="00CF65B1">
        <w:rPr>
          <w:lang w:val="en-US"/>
        </w:rPr>
        <w:t>call</w:t>
      </w:r>
      <w:r>
        <w:rPr>
          <w:lang w:val="en-US"/>
        </w:rPr>
        <w:t>s</w:t>
      </w:r>
      <w:r w:rsidRPr="00CF65B1">
        <w:rPr>
          <w:lang w:val="en-US"/>
        </w:rPr>
        <w:t xml:space="preserve"> for a boycott in its leaflet</w:t>
      </w:r>
      <w:r>
        <w:rPr>
          <w:lang w:val="en-US"/>
        </w:rPr>
        <w:t>s, but</w:t>
      </w:r>
      <w:r w:rsidRPr="00CF65B1">
        <w:rPr>
          <w:lang w:val="en-US"/>
        </w:rPr>
        <w:t xml:space="preserve"> </w:t>
      </w:r>
      <w:r>
        <w:rPr>
          <w:lang w:val="en-US"/>
        </w:rPr>
        <w:t xml:space="preserve">slogans and </w:t>
      </w:r>
      <w:r>
        <w:rPr>
          <w:lang w:val="en-US"/>
        </w:rPr>
        <w:lastRenderedPageBreak/>
        <w:t>calls: "</w:t>
      </w:r>
      <w:r w:rsidRPr="00CF65B1">
        <w:rPr>
          <w:lang w:val="en-US"/>
        </w:rPr>
        <w:t xml:space="preserve">Stop </w:t>
      </w:r>
      <w:r>
        <w:rPr>
          <w:lang w:val="en-US"/>
        </w:rPr>
        <w:t>Nuclear Power Plant Construction", "Bring Corrupt Officials to Justice</w:t>
      </w:r>
      <w:r w:rsidRPr="00CF65B1">
        <w:rPr>
          <w:lang w:val="en-US"/>
        </w:rPr>
        <w:t>"</w:t>
      </w:r>
      <w:r>
        <w:rPr>
          <w:lang w:val="en-US"/>
        </w:rPr>
        <w:t>, "</w:t>
      </w:r>
      <w:r w:rsidRPr="00CF65B1">
        <w:rPr>
          <w:lang w:val="en-US"/>
        </w:rPr>
        <w:t xml:space="preserve">Give </w:t>
      </w:r>
      <w:r>
        <w:rPr>
          <w:lang w:val="en-US"/>
        </w:rPr>
        <w:t>us Small Border Traffic</w:t>
      </w:r>
      <w:r w:rsidRPr="00CF65B1">
        <w:rPr>
          <w:lang w:val="en-US"/>
        </w:rPr>
        <w:t>", "</w:t>
      </w:r>
      <w:proofErr w:type="spellStart"/>
      <w:r>
        <w:rPr>
          <w:lang w:val="en-US"/>
        </w:rPr>
        <w:t>Varni</w:t>
      </w:r>
      <w:r w:rsidRPr="00CF65B1">
        <w:rPr>
          <w:lang w:val="en-US"/>
        </w:rPr>
        <w:t>an</w:t>
      </w:r>
      <w:r>
        <w:rPr>
          <w:lang w:val="en-US"/>
        </w:rPr>
        <w:t>y</w:t>
      </w:r>
      <w:proofErr w:type="spellEnd"/>
      <w:r w:rsidRPr="00CF65B1">
        <w:rPr>
          <w:lang w:val="en-US"/>
        </w:rPr>
        <w:t xml:space="preserve"> will</w:t>
      </w:r>
      <w:r>
        <w:rPr>
          <w:lang w:val="en-US"/>
        </w:rPr>
        <w:t xml:space="preserve"> have</w:t>
      </w:r>
      <w:r w:rsidRPr="00CF65B1">
        <w:rPr>
          <w:lang w:val="en-US"/>
        </w:rPr>
        <w:t xml:space="preserve"> </w:t>
      </w:r>
      <w:r>
        <w:rPr>
          <w:lang w:val="en-US"/>
        </w:rPr>
        <w:t>a P</w:t>
      </w:r>
      <w:r w:rsidRPr="00CF65B1">
        <w:rPr>
          <w:lang w:val="en-US"/>
        </w:rPr>
        <w:t xml:space="preserve">ublic </w:t>
      </w:r>
      <w:r>
        <w:rPr>
          <w:lang w:val="en-US"/>
        </w:rPr>
        <w:t>Sauna" and "Fair E</w:t>
      </w:r>
      <w:r w:rsidRPr="00CF65B1">
        <w:rPr>
          <w:lang w:val="en-US"/>
        </w:rPr>
        <w:t xml:space="preserve">lections and </w:t>
      </w:r>
      <w:r>
        <w:rPr>
          <w:lang w:val="en-US"/>
        </w:rPr>
        <w:t>Change of Power</w:t>
      </w:r>
      <w:r w:rsidRPr="00CF65B1">
        <w:rPr>
          <w:lang w:val="en-US"/>
        </w:rPr>
        <w:t>"</w:t>
      </w:r>
      <w:r>
        <w:rPr>
          <w:lang w:val="en-US"/>
        </w:rPr>
        <w:t>. The election commission also accused Ulasevich</w:t>
      </w:r>
      <w:r w:rsidRPr="00CF65B1">
        <w:rPr>
          <w:lang w:val="en-US"/>
        </w:rPr>
        <w:t xml:space="preserve"> </w:t>
      </w:r>
      <w:r>
        <w:rPr>
          <w:lang w:val="en-US"/>
        </w:rPr>
        <w:t xml:space="preserve">of distributing </w:t>
      </w:r>
      <w:r w:rsidRPr="00CF65B1">
        <w:rPr>
          <w:lang w:val="en-US"/>
        </w:rPr>
        <w:t xml:space="preserve">his flyers </w:t>
      </w:r>
      <w:r>
        <w:rPr>
          <w:lang w:val="en-US"/>
        </w:rPr>
        <w:t>outside his constituency</w:t>
      </w:r>
      <w:r w:rsidRPr="00CF65B1">
        <w:rPr>
          <w:lang w:val="en-US"/>
        </w:rPr>
        <w:t>.</w:t>
      </w:r>
    </w:p>
    <w:p w:rsidR="00DB18FC" w:rsidRPr="00CF65B1" w:rsidRDefault="00DB18FC" w:rsidP="00DB18FC">
      <w:pPr>
        <w:rPr>
          <w:lang w:val="en-US"/>
        </w:rPr>
      </w:pPr>
      <w:r>
        <w:rPr>
          <w:lang w:val="en-US"/>
        </w:rPr>
        <w:t>The campaign o</w:t>
      </w:r>
      <w:r w:rsidRPr="00CF65B1">
        <w:rPr>
          <w:lang w:val="en-US"/>
        </w:rPr>
        <w:t xml:space="preserve">bservers </w:t>
      </w:r>
      <w:r>
        <w:rPr>
          <w:lang w:val="en-US"/>
        </w:rPr>
        <w:t>witnessed</w:t>
      </w:r>
      <w:r w:rsidRPr="00CF65B1">
        <w:rPr>
          <w:lang w:val="en-US"/>
        </w:rPr>
        <w:t xml:space="preserve"> </w:t>
      </w:r>
      <w:r>
        <w:rPr>
          <w:lang w:val="en-US"/>
        </w:rPr>
        <w:t xml:space="preserve">a </w:t>
      </w:r>
      <w:r w:rsidRPr="00CF65B1">
        <w:rPr>
          <w:lang w:val="en-US"/>
        </w:rPr>
        <w:t xml:space="preserve">very passive </w:t>
      </w:r>
      <w:r>
        <w:rPr>
          <w:lang w:val="en-US"/>
        </w:rPr>
        <w:t>nature of campaigning through d</w:t>
      </w:r>
      <w:r w:rsidRPr="00CF65B1">
        <w:rPr>
          <w:lang w:val="en-US"/>
        </w:rPr>
        <w:t xml:space="preserve">istribution of printed </w:t>
      </w:r>
      <w:r>
        <w:rPr>
          <w:lang w:val="en-US"/>
        </w:rPr>
        <w:t>materials</w:t>
      </w:r>
      <w:r w:rsidRPr="00CF65B1">
        <w:rPr>
          <w:lang w:val="en-US"/>
        </w:rPr>
        <w:t xml:space="preserve">. The main source of informing voters about the candidates who are running </w:t>
      </w:r>
      <w:r>
        <w:rPr>
          <w:lang w:val="en-US"/>
        </w:rPr>
        <w:t>in</w:t>
      </w:r>
      <w:r w:rsidRPr="00CF65B1">
        <w:rPr>
          <w:lang w:val="en-US"/>
        </w:rPr>
        <w:t xml:space="preserve"> the constituency are information messages </w:t>
      </w:r>
      <w:r>
        <w:rPr>
          <w:lang w:val="en-US"/>
        </w:rPr>
        <w:t xml:space="preserve">by the </w:t>
      </w:r>
      <w:r w:rsidRPr="00CF65B1">
        <w:rPr>
          <w:lang w:val="en-US"/>
        </w:rPr>
        <w:t xml:space="preserve">district election commissions. It </w:t>
      </w:r>
      <w:proofErr w:type="gramStart"/>
      <w:r w:rsidRPr="00CF65B1">
        <w:rPr>
          <w:lang w:val="en-US"/>
        </w:rPr>
        <w:t>should be noted</w:t>
      </w:r>
      <w:proofErr w:type="gramEnd"/>
      <w:r w:rsidRPr="00CF65B1">
        <w:rPr>
          <w:lang w:val="en-US"/>
        </w:rPr>
        <w:t xml:space="preserve"> that the CEC </w:t>
      </w:r>
      <w:r>
        <w:rPr>
          <w:lang w:val="en-US"/>
        </w:rPr>
        <w:t>failed to s</w:t>
      </w:r>
      <w:r w:rsidRPr="00CF65B1">
        <w:rPr>
          <w:lang w:val="en-US"/>
        </w:rPr>
        <w:t>ett</w:t>
      </w:r>
      <w:r>
        <w:rPr>
          <w:lang w:val="en-US"/>
        </w:rPr>
        <w:t>le</w:t>
      </w:r>
      <w:r w:rsidRPr="00CF65B1">
        <w:rPr>
          <w:lang w:val="en-US"/>
        </w:rPr>
        <w:t xml:space="preserve"> </w:t>
      </w:r>
      <w:r>
        <w:rPr>
          <w:lang w:val="en-US"/>
        </w:rPr>
        <w:t xml:space="preserve">the rules </w:t>
      </w:r>
      <w:r w:rsidRPr="00CF65B1">
        <w:rPr>
          <w:lang w:val="en-US"/>
        </w:rPr>
        <w:t xml:space="preserve">and </w:t>
      </w:r>
      <w:r>
        <w:rPr>
          <w:lang w:val="en-US"/>
        </w:rPr>
        <w:t>timing limits o</w:t>
      </w:r>
      <w:r w:rsidRPr="00CF65B1">
        <w:rPr>
          <w:lang w:val="en-US"/>
        </w:rPr>
        <w:t>f informing voters about the candidates</w:t>
      </w:r>
      <w:r>
        <w:rPr>
          <w:lang w:val="en-US"/>
        </w:rPr>
        <w:t>,</w:t>
      </w:r>
      <w:r w:rsidRPr="00CF65B1">
        <w:rPr>
          <w:lang w:val="en-US"/>
        </w:rPr>
        <w:t xml:space="preserve"> </w:t>
      </w:r>
      <w:r>
        <w:rPr>
          <w:lang w:val="en-US"/>
        </w:rPr>
        <w:t>not did it approve</w:t>
      </w:r>
      <w:r w:rsidRPr="00CF65B1">
        <w:rPr>
          <w:lang w:val="en-US"/>
        </w:rPr>
        <w:t xml:space="preserve"> a </w:t>
      </w:r>
      <w:r>
        <w:rPr>
          <w:lang w:val="en-US"/>
        </w:rPr>
        <w:t xml:space="preserve">unified </w:t>
      </w:r>
      <w:r w:rsidRPr="00CF65B1">
        <w:rPr>
          <w:lang w:val="en-US"/>
        </w:rPr>
        <w:t xml:space="preserve">sample </w:t>
      </w:r>
      <w:r>
        <w:rPr>
          <w:lang w:val="en-US"/>
        </w:rPr>
        <w:t>for such communications. In this regard, the polling station c</w:t>
      </w:r>
      <w:r w:rsidRPr="00CF65B1">
        <w:rPr>
          <w:lang w:val="en-US"/>
        </w:rPr>
        <w:t>ommission</w:t>
      </w:r>
      <w:r>
        <w:rPr>
          <w:lang w:val="en-US"/>
        </w:rPr>
        <w:t>s</w:t>
      </w:r>
      <w:r w:rsidRPr="00CF65B1">
        <w:rPr>
          <w:lang w:val="en-US"/>
        </w:rPr>
        <w:t xml:space="preserve"> informed the </w:t>
      </w:r>
      <w:r>
        <w:rPr>
          <w:lang w:val="en-US"/>
        </w:rPr>
        <w:t>voters in different ways: placing</w:t>
      </w:r>
      <w:r w:rsidRPr="00CF65B1">
        <w:rPr>
          <w:lang w:val="en-US"/>
        </w:rPr>
        <w:t xml:space="preserve"> </w:t>
      </w:r>
      <w:r>
        <w:rPr>
          <w:lang w:val="en-US"/>
        </w:rPr>
        <w:t xml:space="preserve">information on the </w:t>
      </w:r>
      <w:r w:rsidRPr="00CF65B1">
        <w:rPr>
          <w:lang w:val="en-US"/>
        </w:rPr>
        <w:t>candidate</w:t>
      </w:r>
      <w:r>
        <w:rPr>
          <w:lang w:val="en-US"/>
        </w:rPr>
        <w:t>s</w:t>
      </w:r>
      <w:r w:rsidRPr="00CF65B1">
        <w:rPr>
          <w:lang w:val="en-US"/>
        </w:rPr>
        <w:t xml:space="preserve"> on invitations to the elections, </w:t>
      </w:r>
      <w:r>
        <w:rPr>
          <w:lang w:val="en-US"/>
        </w:rPr>
        <w:t>sending leaflets etc.</w:t>
      </w:r>
      <w:r w:rsidRPr="00CF65B1">
        <w:rPr>
          <w:lang w:val="en-US"/>
        </w:rPr>
        <w:t xml:space="preserve"> At the same time</w:t>
      </w:r>
      <w:r>
        <w:rPr>
          <w:lang w:val="en-US"/>
        </w:rPr>
        <w:t>,</w:t>
      </w:r>
      <w:r w:rsidRPr="00CF65B1">
        <w:rPr>
          <w:lang w:val="en-US"/>
        </w:rPr>
        <w:t xml:space="preserve"> </w:t>
      </w:r>
      <w:r>
        <w:rPr>
          <w:lang w:val="en-US"/>
        </w:rPr>
        <w:t xml:space="preserve">there were </w:t>
      </w:r>
      <w:r w:rsidRPr="00CF65B1">
        <w:rPr>
          <w:lang w:val="en-US"/>
        </w:rPr>
        <w:t xml:space="preserve">recorded cases when voters did not received adequate information from the </w:t>
      </w:r>
      <w:r>
        <w:rPr>
          <w:lang w:val="en-US"/>
        </w:rPr>
        <w:t>polling station election commissions.</w:t>
      </w:r>
    </w:p>
    <w:p w:rsidR="00DB18FC" w:rsidRPr="006718E2" w:rsidRDefault="00686ED9" w:rsidP="00BC1B60">
      <w:pPr>
        <w:rPr>
          <w:b/>
          <w:bCs/>
          <w:sz w:val="28"/>
          <w:szCs w:val="28"/>
          <w:lang w:val="en-US"/>
        </w:rPr>
      </w:pPr>
      <w:r w:rsidRPr="006718E2">
        <w:rPr>
          <w:b/>
          <w:bCs/>
          <w:sz w:val="28"/>
          <w:szCs w:val="28"/>
          <w:lang w:val="en-US"/>
        </w:rPr>
        <w:t>Obstacles in campaigning and pressure on candidates</w:t>
      </w:r>
    </w:p>
    <w:p w:rsidR="00686ED9" w:rsidRDefault="007F0487" w:rsidP="00BC1B60">
      <w:pPr>
        <w:rPr>
          <w:lang w:val="en-US"/>
        </w:rPr>
      </w:pPr>
      <w:r w:rsidRPr="00CF65B1">
        <w:rPr>
          <w:lang w:val="en-US"/>
        </w:rPr>
        <w:t xml:space="preserve">An example of how the </w:t>
      </w:r>
      <w:r>
        <w:rPr>
          <w:lang w:val="en-US"/>
        </w:rPr>
        <w:t>election</w:t>
      </w:r>
      <w:r w:rsidRPr="00CF65B1">
        <w:rPr>
          <w:lang w:val="en-US"/>
        </w:rPr>
        <w:t xml:space="preserve"> commission</w:t>
      </w:r>
      <w:r>
        <w:rPr>
          <w:lang w:val="en-US"/>
        </w:rPr>
        <w:t xml:space="preserve">s and authorities </w:t>
      </w:r>
      <w:r w:rsidRPr="00CF65B1">
        <w:rPr>
          <w:lang w:val="en-US"/>
        </w:rPr>
        <w:t xml:space="preserve">created </w:t>
      </w:r>
      <w:r>
        <w:rPr>
          <w:lang w:val="en-US"/>
        </w:rPr>
        <w:t xml:space="preserve">illegal </w:t>
      </w:r>
      <w:r w:rsidRPr="00CF65B1">
        <w:rPr>
          <w:lang w:val="en-US"/>
        </w:rPr>
        <w:t xml:space="preserve">obstacles </w:t>
      </w:r>
      <w:r>
        <w:rPr>
          <w:lang w:val="en-US"/>
        </w:rPr>
        <w:t xml:space="preserve">to opposition </w:t>
      </w:r>
      <w:r w:rsidRPr="00CF65B1">
        <w:rPr>
          <w:lang w:val="en-US"/>
        </w:rPr>
        <w:t>candidate</w:t>
      </w:r>
      <w:r>
        <w:rPr>
          <w:lang w:val="en-US"/>
        </w:rPr>
        <w:t>s</w:t>
      </w:r>
      <w:r w:rsidRPr="00CF65B1">
        <w:rPr>
          <w:lang w:val="en-US"/>
        </w:rPr>
        <w:t xml:space="preserve"> </w:t>
      </w:r>
      <w:r>
        <w:rPr>
          <w:lang w:val="en-US"/>
        </w:rPr>
        <w:t>were</w:t>
      </w:r>
      <w:r w:rsidRPr="00CF65B1">
        <w:rPr>
          <w:lang w:val="en-US"/>
        </w:rPr>
        <w:t xml:space="preserve"> the </w:t>
      </w:r>
      <w:r>
        <w:rPr>
          <w:lang w:val="en-US"/>
        </w:rPr>
        <w:t xml:space="preserve">registration and the </w:t>
      </w:r>
      <w:r w:rsidRPr="00CF65B1">
        <w:rPr>
          <w:lang w:val="en-US"/>
        </w:rPr>
        <w:t xml:space="preserve">campaign </w:t>
      </w:r>
      <w:r>
        <w:rPr>
          <w:lang w:val="en-US"/>
        </w:rPr>
        <w:t>activities of a</w:t>
      </w:r>
      <w:r w:rsidRPr="00CF65B1">
        <w:rPr>
          <w:lang w:val="en-US"/>
        </w:rPr>
        <w:t xml:space="preserve"> </w:t>
      </w:r>
      <w:r>
        <w:rPr>
          <w:lang w:val="en-US"/>
        </w:rPr>
        <w:t xml:space="preserve">BPF </w:t>
      </w:r>
      <w:r w:rsidRPr="00CF65B1">
        <w:rPr>
          <w:lang w:val="en-US"/>
        </w:rPr>
        <w:t xml:space="preserve">candidate </w:t>
      </w:r>
      <w:r>
        <w:rPr>
          <w:lang w:val="en-US"/>
        </w:rPr>
        <w:t>Illia Dabratvor</w:t>
      </w:r>
      <w:r w:rsidRPr="00CF65B1">
        <w:rPr>
          <w:lang w:val="en-US"/>
        </w:rPr>
        <w:t>. Earlier</w:t>
      </w:r>
      <w:r>
        <w:rPr>
          <w:lang w:val="en-US"/>
        </w:rPr>
        <w:t>,</w:t>
      </w:r>
      <w:r w:rsidRPr="00CF65B1">
        <w:rPr>
          <w:lang w:val="en-US"/>
        </w:rPr>
        <w:t xml:space="preserve"> </w:t>
      </w:r>
      <w:r>
        <w:rPr>
          <w:lang w:val="en-US"/>
        </w:rPr>
        <w:t xml:space="preserve">the </w:t>
      </w:r>
      <w:r w:rsidRPr="00CF65B1">
        <w:rPr>
          <w:lang w:val="en-US"/>
        </w:rPr>
        <w:t xml:space="preserve">polling station commission unlawfully refused to register him as a candidate for </w:t>
      </w:r>
      <w:r>
        <w:rPr>
          <w:lang w:val="en-US"/>
        </w:rPr>
        <w:t xml:space="preserve">the </w:t>
      </w:r>
      <w:r w:rsidRPr="00CF65B1">
        <w:rPr>
          <w:lang w:val="en-US"/>
        </w:rPr>
        <w:t xml:space="preserve">Minsk City Council. </w:t>
      </w:r>
      <w:r>
        <w:rPr>
          <w:lang w:val="en-US"/>
        </w:rPr>
        <w:t xml:space="preserve">The </w:t>
      </w:r>
      <w:r w:rsidRPr="00CF65B1">
        <w:rPr>
          <w:lang w:val="en-US"/>
        </w:rPr>
        <w:t>Minsk City Commission endorsed the deci</w:t>
      </w:r>
      <w:r>
        <w:rPr>
          <w:lang w:val="en-US"/>
        </w:rPr>
        <w:t>sion</w:t>
      </w:r>
      <w:r w:rsidRPr="00CF65B1">
        <w:rPr>
          <w:lang w:val="en-US"/>
        </w:rPr>
        <w:t xml:space="preserve">. As a result, the candidate </w:t>
      </w:r>
      <w:proofErr w:type="gramStart"/>
      <w:r w:rsidRPr="00CF65B1">
        <w:rPr>
          <w:lang w:val="en-US"/>
        </w:rPr>
        <w:t>was forced</w:t>
      </w:r>
      <w:proofErr w:type="gramEnd"/>
      <w:r w:rsidRPr="00CF65B1">
        <w:rPr>
          <w:lang w:val="en-US"/>
        </w:rPr>
        <w:t xml:space="preserve"> to go to court. The court recognized the decisions of commissions illegal and </w:t>
      </w:r>
      <w:r>
        <w:rPr>
          <w:lang w:val="en-US"/>
        </w:rPr>
        <w:t>ruled to register Illi</w:t>
      </w:r>
      <w:r w:rsidRPr="00CF65B1">
        <w:rPr>
          <w:lang w:val="en-US"/>
        </w:rPr>
        <w:t xml:space="preserve">a Dabratvor as a candidate. </w:t>
      </w:r>
      <w:r>
        <w:rPr>
          <w:lang w:val="en-US"/>
        </w:rPr>
        <w:t xml:space="preserve">On 14 </w:t>
      </w:r>
      <w:r w:rsidRPr="00CF65B1">
        <w:rPr>
          <w:lang w:val="en-US"/>
        </w:rPr>
        <w:t>March</w:t>
      </w:r>
      <w:r>
        <w:rPr>
          <w:lang w:val="en-US"/>
        </w:rPr>
        <w:t>,</w:t>
      </w:r>
      <w:r w:rsidRPr="00CF65B1">
        <w:rPr>
          <w:lang w:val="en-US"/>
        </w:rPr>
        <w:t xml:space="preserve"> </w:t>
      </w:r>
      <w:proofErr w:type="gramStart"/>
      <w:r w:rsidRPr="00CF65B1">
        <w:rPr>
          <w:lang w:val="en-US"/>
        </w:rPr>
        <w:t>he was detained by the police</w:t>
      </w:r>
      <w:proofErr w:type="gramEnd"/>
      <w:r w:rsidRPr="00CF65B1">
        <w:rPr>
          <w:lang w:val="en-US"/>
        </w:rPr>
        <w:t xml:space="preserve"> and </w:t>
      </w:r>
      <w:r>
        <w:rPr>
          <w:lang w:val="en-US"/>
        </w:rPr>
        <w:t xml:space="preserve">his leaflets were seized </w:t>
      </w:r>
      <w:r w:rsidRPr="00CF65B1">
        <w:rPr>
          <w:lang w:val="en-US"/>
        </w:rPr>
        <w:t xml:space="preserve">without </w:t>
      </w:r>
      <w:r>
        <w:rPr>
          <w:lang w:val="en-US"/>
        </w:rPr>
        <w:t>following any formal procedures</w:t>
      </w:r>
      <w:r w:rsidRPr="00CF65B1">
        <w:rPr>
          <w:lang w:val="en-US"/>
        </w:rPr>
        <w:t xml:space="preserve">. These leaflets </w:t>
      </w:r>
      <w:proofErr w:type="gramStart"/>
      <w:r w:rsidRPr="00CF65B1">
        <w:rPr>
          <w:lang w:val="en-US"/>
        </w:rPr>
        <w:t>were printed</w:t>
      </w:r>
      <w:proofErr w:type="gramEnd"/>
      <w:r w:rsidRPr="00CF65B1">
        <w:rPr>
          <w:lang w:val="en-US"/>
        </w:rPr>
        <w:t xml:space="preserve"> at the expense of the candidate</w:t>
      </w:r>
      <w:r>
        <w:rPr>
          <w:lang w:val="en-US"/>
        </w:rPr>
        <w:t>’s</w:t>
      </w:r>
      <w:r w:rsidRPr="00CF65B1">
        <w:rPr>
          <w:lang w:val="en-US"/>
        </w:rPr>
        <w:t xml:space="preserve"> fund </w:t>
      </w:r>
      <w:r>
        <w:rPr>
          <w:lang w:val="en-US"/>
        </w:rPr>
        <w:t xml:space="preserve">and met the </w:t>
      </w:r>
      <w:r w:rsidRPr="00CF65B1">
        <w:rPr>
          <w:lang w:val="en-US"/>
        </w:rPr>
        <w:t xml:space="preserve">approved sample </w:t>
      </w:r>
      <w:r>
        <w:rPr>
          <w:lang w:val="en-US"/>
        </w:rPr>
        <w:t>requirements</w:t>
      </w:r>
      <w:r w:rsidRPr="00CF65B1">
        <w:rPr>
          <w:lang w:val="en-US"/>
        </w:rPr>
        <w:t xml:space="preserve">. </w:t>
      </w:r>
      <w:r>
        <w:rPr>
          <w:lang w:val="en-US"/>
        </w:rPr>
        <w:t>On 16 March,</w:t>
      </w:r>
      <w:r w:rsidRPr="00CF65B1">
        <w:rPr>
          <w:lang w:val="en-US"/>
        </w:rPr>
        <w:t xml:space="preserve"> </w:t>
      </w:r>
      <w:r>
        <w:rPr>
          <w:lang w:val="en-US"/>
        </w:rPr>
        <w:t xml:space="preserve">police officers once again seized some 200 leaflets </w:t>
      </w:r>
      <w:r w:rsidRPr="00CF65B1">
        <w:rPr>
          <w:lang w:val="en-US"/>
        </w:rPr>
        <w:t xml:space="preserve">during </w:t>
      </w:r>
      <w:r>
        <w:rPr>
          <w:lang w:val="en-US"/>
        </w:rPr>
        <w:t>an election picket Illi</w:t>
      </w:r>
      <w:r w:rsidRPr="00CF65B1">
        <w:rPr>
          <w:lang w:val="en-US"/>
        </w:rPr>
        <w:t xml:space="preserve">a Dabratvor </w:t>
      </w:r>
      <w:r>
        <w:rPr>
          <w:lang w:val="en-US"/>
        </w:rPr>
        <w:t>staged in Minsk</w:t>
      </w:r>
      <w:r w:rsidRPr="00CF65B1">
        <w:rPr>
          <w:lang w:val="en-US"/>
        </w:rPr>
        <w:t>.</w:t>
      </w:r>
      <w:r>
        <w:rPr>
          <w:lang w:val="en-US"/>
        </w:rPr>
        <w:t xml:space="preserve"> As of 17 March, t</w:t>
      </w:r>
      <w:r w:rsidRPr="00CF65B1">
        <w:rPr>
          <w:lang w:val="en-US"/>
        </w:rPr>
        <w:t xml:space="preserve">he </w:t>
      </w:r>
      <w:r>
        <w:rPr>
          <w:lang w:val="en-US"/>
        </w:rPr>
        <w:t>web</w:t>
      </w:r>
      <w:r w:rsidRPr="00CF65B1">
        <w:rPr>
          <w:lang w:val="en-US"/>
        </w:rPr>
        <w:t xml:space="preserve">site </w:t>
      </w:r>
      <w:r>
        <w:rPr>
          <w:lang w:val="en-US"/>
        </w:rPr>
        <w:t>of the a</w:t>
      </w:r>
      <w:r w:rsidRPr="00CF65B1">
        <w:rPr>
          <w:lang w:val="en-US"/>
        </w:rPr>
        <w:t xml:space="preserve">dministration </w:t>
      </w:r>
      <w:r>
        <w:rPr>
          <w:lang w:val="en-US"/>
        </w:rPr>
        <w:t xml:space="preserve">of Minsk’s </w:t>
      </w:r>
      <w:r w:rsidRPr="00CF65B1">
        <w:rPr>
          <w:lang w:val="en-US"/>
        </w:rPr>
        <w:t>Zavodsk</w:t>
      </w:r>
      <w:r>
        <w:rPr>
          <w:lang w:val="en-US"/>
        </w:rPr>
        <w:t>i district of Minsk, which provided</w:t>
      </w:r>
      <w:r w:rsidRPr="00CF65B1">
        <w:rPr>
          <w:lang w:val="en-US"/>
        </w:rPr>
        <w:t xml:space="preserve"> information about candidates for the Minsk City Council, </w:t>
      </w:r>
      <w:r>
        <w:rPr>
          <w:lang w:val="en-US"/>
        </w:rPr>
        <w:t xml:space="preserve">had </w:t>
      </w:r>
      <w:r w:rsidRPr="00CF65B1">
        <w:rPr>
          <w:lang w:val="en-US"/>
        </w:rPr>
        <w:t>no bi</w:t>
      </w:r>
      <w:r>
        <w:rPr>
          <w:lang w:val="en-US"/>
        </w:rPr>
        <w:t>ographical information about Illia Dabratvor</w:t>
      </w:r>
      <w:r w:rsidRPr="00CF65B1">
        <w:rPr>
          <w:lang w:val="en-US"/>
        </w:rPr>
        <w:t xml:space="preserve">. </w:t>
      </w:r>
      <w:r>
        <w:rPr>
          <w:lang w:val="en-US"/>
        </w:rPr>
        <w:t xml:space="preserve">On 21 </w:t>
      </w:r>
      <w:r w:rsidRPr="00CF65B1">
        <w:rPr>
          <w:lang w:val="en-US"/>
        </w:rPr>
        <w:t>March</w:t>
      </w:r>
      <w:r>
        <w:rPr>
          <w:lang w:val="en-US"/>
        </w:rPr>
        <w:t>,</w:t>
      </w:r>
      <w:r w:rsidRPr="00CF65B1">
        <w:rPr>
          <w:lang w:val="en-US"/>
        </w:rPr>
        <w:t xml:space="preserve"> it </w:t>
      </w:r>
      <w:proofErr w:type="gramStart"/>
      <w:r w:rsidRPr="00CF65B1">
        <w:rPr>
          <w:lang w:val="en-US"/>
        </w:rPr>
        <w:t>was reported</w:t>
      </w:r>
      <w:proofErr w:type="gramEnd"/>
      <w:r w:rsidRPr="00CF65B1">
        <w:rPr>
          <w:lang w:val="en-US"/>
        </w:rPr>
        <w:t xml:space="preserve"> that the district election commission is</w:t>
      </w:r>
      <w:r>
        <w:rPr>
          <w:lang w:val="en-US"/>
        </w:rPr>
        <w:t>sued a warning to the candidate, as</w:t>
      </w:r>
      <w:r w:rsidRPr="00CF65B1">
        <w:rPr>
          <w:lang w:val="en-US"/>
        </w:rPr>
        <w:t xml:space="preserve"> his campaign materials showed signs of incitement to ethnic hatred. </w:t>
      </w:r>
      <w:proofErr w:type="gramStart"/>
      <w:r w:rsidRPr="00CF65B1">
        <w:rPr>
          <w:lang w:val="en-US"/>
        </w:rPr>
        <w:t>Also</w:t>
      </w:r>
      <w:proofErr w:type="gramEnd"/>
      <w:r w:rsidRPr="00CF65B1">
        <w:rPr>
          <w:lang w:val="en-US"/>
        </w:rPr>
        <w:t xml:space="preserve">, the commission </w:t>
      </w:r>
      <w:r>
        <w:rPr>
          <w:lang w:val="en-US"/>
        </w:rPr>
        <w:t>was</w:t>
      </w:r>
      <w:r w:rsidRPr="00CF65B1">
        <w:rPr>
          <w:lang w:val="en-US"/>
        </w:rPr>
        <w:t xml:space="preserve"> not satisfied with the information about political prisoners and their illegal </w:t>
      </w:r>
      <w:r>
        <w:rPr>
          <w:lang w:val="en-US"/>
        </w:rPr>
        <w:t>imprisonment, which was viewed</w:t>
      </w:r>
      <w:r w:rsidRPr="00CF65B1">
        <w:rPr>
          <w:lang w:val="en-US"/>
        </w:rPr>
        <w:t xml:space="preserve"> </w:t>
      </w:r>
      <w:r>
        <w:rPr>
          <w:lang w:val="en-US"/>
        </w:rPr>
        <w:t xml:space="preserve">as </w:t>
      </w:r>
      <w:r w:rsidRPr="00CF65B1">
        <w:rPr>
          <w:lang w:val="en-US"/>
        </w:rPr>
        <w:t>slandering offic</w:t>
      </w:r>
      <w:r>
        <w:rPr>
          <w:lang w:val="en-US"/>
        </w:rPr>
        <w:t>ials of the Republic of Belarus who passed sentences i</w:t>
      </w:r>
      <w:r w:rsidRPr="00CF65B1">
        <w:rPr>
          <w:lang w:val="en-US"/>
        </w:rPr>
        <w:t>n these criminal cases.</w:t>
      </w:r>
    </w:p>
    <w:p w:rsidR="00963D0C" w:rsidRPr="00CF65B1" w:rsidRDefault="00963D0C" w:rsidP="00963D0C">
      <w:pPr>
        <w:rPr>
          <w:lang w:val="en-US"/>
        </w:rPr>
      </w:pPr>
      <w:r>
        <w:rPr>
          <w:lang w:val="en-US"/>
        </w:rPr>
        <w:t>An indicative case was the detention of participants of a campaign picket</w:t>
      </w:r>
      <w:r w:rsidRPr="00CF65B1">
        <w:rPr>
          <w:lang w:val="en-US"/>
        </w:rPr>
        <w:t xml:space="preserve"> held </w:t>
      </w:r>
      <w:r>
        <w:rPr>
          <w:lang w:val="en-US"/>
        </w:rPr>
        <w:t xml:space="preserve">on </w:t>
      </w:r>
      <w:r w:rsidRPr="00CF65B1">
        <w:rPr>
          <w:lang w:val="en-US"/>
        </w:rPr>
        <w:t xml:space="preserve">March 16, 2014 </w:t>
      </w:r>
      <w:proofErr w:type="gramStart"/>
      <w:r>
        <w:rPr>
          <w:lang w:val="en-US"/>
        </w:rPr>
        <w:t>by the United Civil Party a</w:t>
      </w:r>
      <w:r w:rsidRPr="00CF65B1">
        <w:rPr>
          <w:lang w:val="en-US"/>
        </w:rPr>
        <w:t xml:space="preserve">t </w:t>
      </w:r>
      <w:r>
        <w:rPr>
          <w:lang w:val="en-US"/>
        </w:rPr>
        <w:t>a</w:t>
      </w:r>
      <w:r w:rsidRPr="00CF65B1">
        <w:rPr>
          <w:lang w:val="en-US"/>
        </w:rPr>
        <w:t xml:space="preserve"> </w:t>
      </w:r>
      <w:r>
        <w:rPr>
          <w:lang w:val="en-US"/>
        </w:rPr>
        <w:t>plaza outside</w:t>
      </w:r>
      <w:r w:rsidRPr="00CF65B1">
        <w:rPr>
          <w:lang w:val="en-US"/>
        </w:rPr>
        <w:t xml:space="preserve"> the </w:t>
      </w:r>
      <w:r>
        <w:rPr>
          <w:lang w:val="en-US"/>
        </w:rPr>
        <w:t>Kamarouski M</w:t>
      </w:r>
      <w:r w:rsidRPr="00CF65B1">
        <w:rPr>
          <w:lang w:val="en-US"/>
        </w:rPr>
        <w:t>arket in Minsk</w:t>
      </w:r>
      <w:proofErr w:type="gramEnd"/>
      <w:r w:rsidRPr="00CF65B1">
        <w:rPr>
          <w:lang w:val="en-US"/>
        </w:rPr>
        <w:t xml:space="preserve">. The event </w:t>
      </w:r>
      <w:proofErr w:type="gramStart"/>
      <w:r w:rsidRPr="00CF65B1">
        <w:rPr>
          <w:lang w:val="en-US"/>
        </w:rPr>
        <w:t>was violently suppressed</w:t>
      </w:r>
      <w:proofErr w:type="gramEnd"/>
      <w:r w:rsidRPr="00CF65B1">
        <w:rPr>
          <w:lang w:val="en-US"/>
        </w:rPr>
        <w:t xml:space="preserve"> </w:t>
      </w:r>
      <w:r>
        <w:rPr>
          <w:lang w:val="en-US"/>
        </w:rPr>
        <w:t>by the police, and ten people</w:t>
      </w:r>
      <w:r w:rsidRPr="00CF65B1">
        <w:rPr>
          <w:lang w:val="en-US"/>
        </w:rPr>
        <w:t>,</w:t>
      </w:r>
      <w:r>
        <w:rPr>
          <w:lang w:val="en-US"/>
        </w:rPr>
        <w:t xml:space="preserve"> including journalists and the C</w:t>
      </w:r>
      <w:r w:rsidRPr="00CF65B1">
        <w:rPr>
          <w:lang w:val="en-US"/>
        </w:rPr>
        <w:t>hairman o</w:t>
      </w:r>
      <w:r>
        <w:rPr>
          <w:lang w:val="en-US"/>
        </w:rPr>
        <w:t>f the United Civil Party Anatol Lia</w:t>
      </w:r>
      <w:r w:rsidRPr="00CF65B1">
        <w:rPr>
          <w:lang w:val="en-US"/>
        </w:rPr>
        <w:t>bed</w:t>
      </w:r>
      <w:r>
        <w:rPr>
          <w:lang w:val="en-US"/>
        </w:rPr>
        <w:t>zka</w:t>
      </w:r>
      <w:r w:rsidRPr="00CF65B1">
        <w:rPr>
          <w:lang w:val="en-US"/>
        </w:rPr>
        <w:t xml:space="preserve">, who was the organizer of the election rally and </w:t>
      </w:r>
      <w:r>
        <w:rPr>
          <w:lang w:val="en-US"/>
        </w:rPr>
        <w:t>proxy</w:t>
      </w:r>
      <w:r w:rsidRPr="00CF65B1">
        <w:rPr>
          <w:lang w:val="en-US"/>
        </w:rPr>
        <w:t xml:space="preserve"> of one of the </w:t>
      </w:r>
      <w:r>
        <w:rPr>
          <w:lang w:val="en-US"/>
        </w:rPr>
        <w:t xml:space="preserve">UCP </w:t>
      </w:r>
      <w:r w:rsidRPr="00CF65B1">
        <w:rPr>
          <w:lang w:val="en-US"/>
        </w:rPr>
        <w:t xml:space="preserve">candidates, </w:t>
      </w:r>
      <w:r>
        <w:rPr>
          <w:lang w:val="en-US"/>
        </w:rPr>
        <w:t>were</w:t>
      </w:r>
      <w:r w:rsidRPr="00CF65B1">
        <w:rPr>
          <w:lang w:val="en-US"/>
        </w:rPr>
        <w:t xml:space="preserve"> detained. </w:t>
      </w:r>
      <w:r>
        <w:rPr>
          <w:lang w:val="en-US"/>
        </w:rPr>
        <w:t xml:space="preserve">On 17 </w:t>
      </w:r>
      <w:r w:rsidRPr="00CF65B1">
        <w:rPr>
          <w:lang w:val="en-US"/>
        </w:rPr>
        <w:t>March</w:t>
      </w:r>
      <w:r>
        <w:rPr>
          <w:lang w:val="en-US"/>
        </w:rPr>
        <w:t>,</w:t>
      </w:r>
      <w:r w:rsidRPr="00CF65B1">
        <w:rPr>
          <w:lang w:val="en-US"/>
        </w:rPr>
        <w:t xml:space="preserve"> </w:t>
      </w:r>
      <w:r>
        <w:rPr>
          <w:lang w:val="en-US"/>
        </w:rPr>
        <w:t>the C</w:t>
      </w:r>
      <w:r w:rsidRPr="00CF65B1">
        <w:rPr>
          <w:lang w:val="en-US"/>
        </w:rPr>
        <w:t xml:space="preserve">ourt </w:t>
      </w:r>
      <w:r>
        <w:rPr>
          <w:lang w:val="en-US"/>
        </w:rPr>
        <w:t>of Minsk’s Sav</w:t>
      </w:r>
      <w:r w:rsidRPr="00CF65B1">
        <w:rPr>
          <w:lang w:val="en-US"/>
        </w:rPr>
        <w:t>et</w:t>
      </w:r>
      <w:r>
        <w:rPr>
          <w:lang w:val="en-US"/>
        </w:rPr>
        <w:t>ski</w:t>
      </w:r>
      <w:r w:rsidRPr="00CF65B1">
        <w:rPr>
          <w:lang w:val="en-US"/>
        </w:rPr>
        <w:t xml:space="preserve"> district </w:t>
      </w:r>
      <w:r>
        <w:rPr>
          <w:lang w:val="en-US"/>
        </w:rPr>
        <w:t xml:space="preserve">convicted the picketers under </w:t>
      </w:r>
      <w:r w:rsidRPr="00CF65B1">
        <w:rPr>
          <w:lang w:val="en-US"/>
        </w:rPr>
        <w:t xml:space="preserve">Art. </w:t>
      </w:r>
      <w:proofErr w:type="gramStart"/>
      <w:r w:rsidRPr="00CF65B1">
        <w:rPr>
          <w:lang w:val="en-US"/>
        </w:rPr>
        <w:t>23.34</w:t>
      </w:r>
      <w:proofErr w:type="gramEnd"/>
      <w:r w:rsidRPr="00CF65B1">
        <w:rPr>
          <w:lang w:val="en-US"/>
        </w:rPr>
        <w:t xml:space="preserve"> </w:t>
      </w:r>
      <w:r>
        <w:rPr>
          <w:lang w:val="en-US"/>
        </w:rPr>
        <w:t>of the Administrative Code, sentencing</w:t>
      </w:r>
      <w:r w:rsidRPr="00CF65B1">
        <w:rPr>
          <w:lang w:val="en-US"/>
        </w:rPr>
        <w:t xml:space="preserve"> </w:t>
      </w:r>
      <w:r>
        <w:rPr>
          <w:lang w:val="en-US"/>
        </w:rPr>
        <w:t>Anatol Lia</w:t>
      </w:r>
      <w:r w:rsidRPr="00CF65B1">
        <w:rPr>
          <w:lang w:val="en-US"/>
        </w:rPr>
        <w:t>bed</w:t>
      </w:r>
      <w:r>
        <w:rPr>
          <w:lang w:val="en-US"/>
        </w:rPr>
        <w:t>zka</w:t>
      </w:r>
      <w:r w:rsidRPr="00CF65B1">
        <w:rPr>
          <w:lang w:val="en-US"/>
        </w:rPr>
        <w:t xml:space="preserve"> </w:t>
      </w:r>
      <w:r>
        <w:rPr>
          <w:lang w:val="en-US"/>
        </w:rPr>
        <w:t xml:space="preserve">to </w:t>
      </w:r>
      <w:r w:rsidRPr="00CF65B1">
        <w:rPr>
          <w:lang w:val="en-US"/>
        </w:rPr>
        <w:t xml:space="preserve">15 days </w:t>
      </w:r>
      <w:r>
        <w:rPr>
          <w:lang w:val="en-US"/>
        </w:rPr>
        <w:t>of arrest</w:t>
      </w:r>
      <w:r w:rsidRPr="00CF65B1">
        <w:rPr>
          <w:lang w:val="en-US"/>
        </w:rPr>
        <w:t xml:space="preserve">, </w:t>
      </w:r>
      <w:r>
        <w:rPr>
          <w:lang w:val="en-US"/>
        </w:rPr>
        <w:t xml:space="preserve">and </w:t>
      </w:r>
      <w:r w:rsidRPr="00CF65B1">
        <w:rPr>
          <w:lang w:val="en-US"/>
        </w:rPr>
        <w:t xml:space="preserve">five </w:t>
      </w:r>
      <w:r>
        <w:rPr>
          <w:lang w:val="en-US"/>
        </w:rPr>
        <w:t>more campaigners to ten</w:t>
      </w:r>
      <w:r w:rsidRPr="00CF65B1">
        <w:rPr>
          <w:lang w:val="en-US"/>
        </w:rPr>
        <w:t xml:space="preserve"> days</w:t>
      </w:r>
      <w:r>
        <w:rPr>
          <w:lang w:val="en-US"/>
        </w:rPr>
        <w:t xml:space="preserve"> of arrest each.</w:t>
      </w:r>
    </w:p>
    <w:p w:rsidR="00971BC9" w:rsidRPr="00CF65B1" w:rsidRDefault="00971BC9" w:rsidP="00971BC9">
      <w:pPr>
        <w:rPr>
          <w:lang w:val="en-US"/>
        </w:rPr>
      </w:pPr>
      <w:r w:rsidRPr="00CF65B1">
        <w:rPr>
          <w:lang w:val="en-US"/>
        </w:rPr>
        <w:t xml:space="preserve">The </w:t>
      </w:r>
      <w:r>
        <w:rPr>
          <w:lang w:val="en-US"/>
        </w:rPr>
        <w:t xml:space="preserve">sentencing </w:t>
      </w:r>
      <w:proofErr w:type="gramStart"/>
      <w:r>
        <w:rPr>
          <w:lang w:val="en-US"/>
        </w:rPr>
        <w:t>was</w:t>
      </w:r>
      <w:r w:rsidRPr="00CF65B1">
        <w:rPr>
          <w:lang w:val="en-US"/>
        </w:rPr>
        <w:t xml:space="preserve"> </w:t>
      </w:r>
      <w:r>
        <w:rPr>
          <w:lang w:val="en-US"/>
        </w:rPr>
        <w:t>based</w:t>
      </w:r>
      <w:proofErr w:type="gramEnd"/>
      <w:r>
        <w:rPr>
          <w:lang w:val="en-US"/>
        </w:rPr>
        <w:t xml:space="preserve"> on </w:t>
      </w:r>
      <w:r w:rsidRPr="00CF65B1">
        <w:rPr>
          <w:lang w:val="en-US"/>
        </w:rPr>
        <w:t xml:space="preserve">posters with images of political prisoners </w:t>
      </w:r>
      <w:r>
        <w:rPr>
          <w:lang w:val="en-US"/>
        </w:rPr>
        <w:t>displayed by the</w:t>
      </w:r>
      <w:r w:rsidRPr="00CF65B1">
        <w:rPr>
          <w:lang w:val="en-US"/>
        </w:rPr>
        <w:t xml:space="preserve"> election rall</w:t>
      </w:r>
      <w:r>
        <w:rPr>
          <w:lang w:val="en-US"/>
        </w:rPr>
        <w:t>y participants</w:t>
      </w:r>
      <w:r w:rsidRPr="00CF65B1">
        <w:rPr>
          <w:lang w:val="en-US"/>
        </w:rPr>
        <w:t xml:space="preserve">. Meanwhile, demands for the release of political prisoners are part of the electoral program </w:t>
      </w:r>
      <w:r>
        <w:rPr>
          <w:lang w:val="en-US"/>
        </w:rPr>
        <w:t>of the party and its candidates</w:t>
      </w:r>
      <w:r w:rsidRPr="00CF65B1">
        <w:rPr>
          <w:lang w:val="en-US"/>
        </w:rPr>
        <w:t xml:space="preserve">. Arrests of </w:t>
      </w:r>
      <w:r>
        <w:rPr>
          <w:lang w:val="en-US"/>
        </w:rPr>
        <w:t>representatives of t</w:t>
      </w:r>
      <w:r w:rsidRPr="00CF65B1">
        <w:rPr>
          <w:lang w:val="en-US"/>
        </w:rPr>
        <w:t>he party</w:t>
      </w:r>
      <w:r>
        <w:rPr>
          <w:lang w:val="en-US"/>
        </w:rPr>
        <w:t>, which has been taking</w:t>
      </w:r>
      <w:r w:rsidRPr="00CF65B1">
        <w:rPr>
          <w:lang w:val="en-US"/>
        </w:rPr>
        <w:t xml:space="preserve"> an acti</w:t>
      </w:r>
      <w:r>
        <w:rPr>
          <w:lang w:val="en-US"/>
        </w:rPr>
        <w:t>ve part in the election process, create</w:t>
      </w:r>
      <w:r w:rsidRPr="00CF65B1">
        <w:rPr>
          <w:lang w:val="en-US"/>
        </w:rPr>
        <w:t xml:space="preserve"> a negative backgro</w:t>
      </w:r>
      <w:r>
        <w:rPr>
          <w:lang w:val="en-US"/>
        </w:rPr>
        <w:t>und of the election campaign</w:t>
      </w:r>
      <w:r w:rsidRPr="00CF65B1">
        <w:rPr>
          <w:lang w:val="en-US"/>
        </w:rPr>
        <w:t>.</w:t>
      </w:r>
    </w:p>
    <w:p w:rsidR="007F0487" w:rsidRPr="006718E2" w:rsidRDefault="004018C3" w:rsidP="00BC1B60">
      <w:pPr>
        <w:rPr>
          <w:b/>
          <w:bCs/>
          <w:sz w:val="28"/>
          <w:szCs w:val="28"/>
          <w:lang w:val="en-US"/>
        </w:rPr>
      </w:pPr>
      <w:r w:rsidRPr="006718E2">
        <w:rPr>
          <w:b/>
          <w:bCs/>
          <w:sz w:val="28"/>
          <w:szCs w:val="28"/>
          <w:lang w:val="en-US"/>
        </w:rPr>
        <w:t>Early voting</w:t>
      </w:r>
    </w:p>
    <w:p w:rsidR="00A01DC0" w:rsidRPr="00A01DC0" w:rsidRDefault="00A01DC0" w:rsidP="00A01DC0">
      <w:pPr>
        <w:rPr>
          <w:lang w:val="en-US"/>
        </w:rPr>
      </w:pPr>
      <w:r w:rsidRPr="00A01DC0">
        <w:rPr>
          <w:lang w:val="en-US"/>
        </w:rPr>
        <w:t xml:space="preserve">Observers of the campaign "Human Rights Defenders for Free Elections" </w:t>
      </w:r>
      <w:r w:rsidR="00C4184E">
        <w:rPr>
          <w:lang w:val="en-US"/>
        </w:rPr>
        <w:t>observed</w:t>
      </w:r>
      <w:r w:rsidRPr="00A01DC0">
        <w:rPr>
          <w:lang w:val="en-US"/>
        </w:rPr>
        <w:t xml:space="preserve"> </w:t>
      </w:r>
      <w:r w:rsidR="00C4184E">
        <w:rPr>
          <w:lang w:val="en-US"/>
        </w:rPr>
        <w:t>at 105 PECs. According to Art</w:t>
      </w:r>
      <w:r w:rsidRPr="00A01DC0">
        <w:rPr>
          <w:lang w:val="en-US"/>
        </w:rPr>
        <w:t xml:space="preserve">. 53 </w:t>
      </w:r>
      <w:r w:rsidR="00C4184E">
        <w:rPr>
          <w:lang w:val="en-US"/>
        </w:rPr>
        <w:t>of the Electoral Code</w:t>
      </w:r>
      <w:r w:rsidRPr="00A01DC0">
        <w:rPr>
          <w:lang w:val="en-US"/>
        </w:rPr>
        <w:t xml:space="preserve">, early voting begins no earlier than </w:t>
      </w:r>
      <w:r w:rsidR="00C4184E">
        <w:rPr>
          <w:lang w:val="en-US"/>
        </w:rPr>
        <w:t xml:space="preserve">five days prior to </w:t>
      </w:r>
      <w:proofErr w:type="gramStart"/>
      <w:r w:rsidR="00C4184E">
        <w:rPr>
          <w:lang w:val="en-US"/>
        </w:rPr>
        <w:t>election day</w:t>
      </w:r>
      <w:proofErr w:type="gramEnd"/>
      <w:r w:rsidRPr="00A01DC0">
        <w:rPr>
          <w:lang w:val="en-US"/>
        </w:rPr>
        <w:t xml:space="preserve">. It </w:t>
      </w:r>
      <w:r w:rsidR="00C4184E">
        <w:rPr>
          <w:lang w:val="en-US"/>
        </w:rPr>
        <w:t>should take place in the</w:t>
      </w:r>
      <w:r w:rsidRPr="00A01DC0">
        <w:rPr>
          <w:lang w:val="en-US"/>
        </w:rPr>
        <w:t xml:space="preserve"> room </w:t>
      </w:r>
      <w:r w:rsidR="00C4184E">
        <w:rPr>
          <w:lang w:val="en-US"/>
        </w:rPr>
        <w:t xml:space="preserve">occupied by the </w:t>
      </w:r>
      <w:r w:rsidR="00C4184E" w:rsidRPr="00A01DC0">
        <w:rPr>
          <w:lang w:val="en-US"/>
        </w:rPr>
        <w:t xml:space="preserve">PEC </w:t>
      </w:r>
      <w:r w:rsidRPr="00A01DC0">
        <w:rPr>
          <w:lang w:val="en-US"/>
        </w:rPr>
        <w:t xml:space="preserve">in the presence of not less than two members </w:t>
      </w:r>
      <w:r w:rsidR="00C4184E">
        <w:rPr>
          <w:lang w:val="en-US"/>
        </w:rPr>
        <w:t xml:space="preserve">from 10 a.m. to 2 p.m. and from 4 p.m. to 7 </w:t>
      </w:r>
      <w:proofErr w:type="gramStart"/>
      <w:r w:rsidR="00C4184E">
        <w:rPr>
          <w:lang w:val="en-US"/>
        </w:rPr>
        <w:t>p.m</w:t>
      </w:r>
      <w:r w:rsidRPr="00A01DC0">
        <w:rPr>
          <w:lang w:val="en-US"/>
        </w:rPr>
        <w:t>.</w:t>
      </w:r>
      <w:proofErr w:type="gramEnd"/>
      <w:r w:rsidRPr="00A01DC0">
        <w:rPr>
          <w:lang w:val="en-US"/>
        </w:rPr>
        <w:t xml:space="preserve"> </w:t>
      </w:r>
      <w:r w:rsidR="00B71411">
        <w:rPr>
          <w:lang w:val="en-US"/>
        </w:rPr>
        <w:t>No o</w:t>
      </w:r>
      <w:r w:rsidRPr="00A01DC0">
        <w:rPr>
          <w:lang w:val="en-US"/>
        </w:rPr>
        <w:t xml:space="preserve">fficial confirmation </w:t>
      </w:r>
      <w:r w:rsidR="00B71411">
        <w:rPr>
          <w:lang w:val="en-US"/>
        </w:rPr>
        <w:t>of the voter’s inability</w:t>
      </w:r>
      <w:r w:rsidRPr="00A01DC0">
        <w:rPr>
          <w:lang w:val="en-US"/>
        </w:rPr>
        <w:t xml:space="preserve"> to </w:t>
      </w:r>
      <w:r w:rsidR="00B71411">
        <w:rPr>
          <w:lang w:val="en-US"/>
        </w:rPr>
        <w:t>go to the polls</w:t>
      </w:r>
      <w:r w:rsidRPr="00A01DC0">
        <w:rPr>
          <w:lang w:val="en-US"/>
        </w:rPr>
        <w:t xml:space="preserve"> </w:t>
      </w:r>
      <w:r w:rsidR="00B71411">
        <w:rPr>
          <w:lang w:val="en-US"/>
        </w:rPr>
        <w:t xml:space="preserve">on </w:t>
      </w:r>
      <w:r w:rsidRPr="00A01DC0">
        <w:rPr>
          <w:lang w:val="en-US"/>
        </w:rPr>
        <w:t xml:space="preserve">the </w:t>
      </w:r>
      <w:proofErr w:type="gramStart"/>
      <w:r w:rsidRPr="00A01DC0">
        <w:rPr>
          <w:lang w:val="en-US"/>
        </w:rPr>
        <w:t>election day</w:t>
      </w:r>
      <w:proofErr w:type="gramEnd"/>
      <w:r w:rsidRPr="00A01DC0">
        <w:rPr>
          <w:lang w:val="en-US"/>
        </w:rPr>
        <w:t xml:space="preserve"> </w:t>
      </w:r>
      <w:r w:rsidR="00B71411">
        <w:rPr>
          <w:lang w:val="en-US"/>
        </w:rPr>
        <w:t>is required</w:t>
      </w:r>
      <w:r w:rsidRPr="00A01DC0">
        <w:rPr>
          <w:lang w:val="en-US"/>
        </w:rPr>
        <w:t xml:space="preserve">. </w:t>
      </w:r>
      <w:r w:rsidR="00AD13E9">
        <w:rPr>
          <w:lang w:val="en-US"/>
        </w:rPr>
        <w:t xml:space="preserve">The </w:t>
      </w:r>
      <w:r w:rsidRPr="00A01DC0">
        <w:rPr>
          <w:lang w:val="en-US"/>
        </w:rPr>
        <w:t xml:space="preserve">PEC </w:t>
      </w:r>
      <w:r w:rsidR="00AD13E9">
        <w:rPr>
          <w:lang w:val="en-US"/>
        </w:rPr>
        <w:t xml:space="preserve">shall </w:t>
      </w:r>
      <w:r w:rsidRPr="00A01DC0">
        <w:rPr>
          <w:lang w:val="en-US"/>
        </w:rPr>
        <w:t xml:space="preserve">daily </w:t>
      </w:r>
      <w:r w:rsidR="00AD13E9">
        <w:rPr>
          <w:lang w:val="en-US"/>
        </w:rPr>
        <w:t xml:space="preserve">draw up </w:t>
      </w:r>
      <w:r w:rsidRPr="00A01DC0">
        <w:rPr>
          <w:lang w:val="en-US"/>
        </w:rPr>
        <w:t xml:space="preserve">and post </w:t>
      </w:r>
      <w:r w:rsidR="00AD13E9">
        <w:rPr>
          <w:lang w:val="en-US"/>
        </w:rPr>
        <w:t xml:space="preserve">a </w:t>
      </w:r>
      <w:r w:rsidRPr="00A01DC0">
        <w:rPr>
          <w:lang w:val="en-US"/>
        </w:rPr>
        <w:t>protocol, which indicates the t</w:t>
      </w:r>
      <w:r w:rsidR="00AD13E9">
        <w:rPr>
          <w:lang w:val="en-US"/>
        </w:rPr>
        <w:t>otal number of ballots received</w:t>
      </w:r>
      <w:r w:rsidRPr="00A01DC0">
        <w:rPr>
          <w:lang w:val="en-US"/>
        </w:rPr>
        <w:t>, the number of voters who received them (</w:t>
      </w:r>
      <w:r w:rsidR="00AD13E9">
        <w:rPr>
          <w:lang w:val="en-US"/>
        </w:rPr>
        <w:t>on</w:t>
      </w:r>
      <w:r w:rsidRPr="00A01DC0">
        <w:rPr>
          <w:lang w:val="en-US"/>
        </w:rPr>
        <w:t xml:space="preserve"> the last day </w:t>
      </w:r>
      <w:r w:rsidR="00AD13E9">
        <w:rPr>
          <w:lang w:val="en-US"/>
        </w:rPr>
        <w:lastRenderedPageBreak/>
        <w:t>–</w:t>
      </w:r>
      <w:r w:rsidRPr="00A01DC0">
        <w:rPr>
          <w:lang w:val="en-US"/>
        </w:rPr>
        <w:t xml:space="preserve"> the total </w:t>
      </w:r>
      <w:r w:rsidR="00AD13E9">
        <w:rPr>
          <w:lang w:val="en-US"/>
        </w:rPr>
        <w:t>amount for all days)</w:t>
      </w:r>
      <w:r w:rsidRPr="00A01DC0">
        <w:rPr>
          <w:lang w:val="en-US"/>
        </w:rPr>
        <w:t xml:space="preserve">, </w:t>
      </w:r>
      <w:r w:rsidR="00AD13E9">
        <w:rPr>
          <w:lang w:val="en-US"/>
        </w:rPr>
        <w:t xml:space="preserve">the </w:t>
      </w:r>
      <w:r w:rsidRPr="00A01DC0">
        <w:rPr>
          <w:lang w:val="en-US"/>
        </w:rPr>
        <w:t xml:space="preserve">number of spoiled and separately </w:t>
      </w:r>
      <w:r w:rsidR="00AD13E9">
        <w:rPr>
          <w:lang w:val="en-US"/>
        </w:rPr>
        <w:t>– unused ballots. Coercion to</w:t>
      </w:r>
      <w:r w:rsidRPr="00A01DC0">
        <w:rPr>
          <w:lang w:val="en-US"/>
        </w:rPr>
        <w:t xml:space="preserve"> early voting </w:t>
      </w:r>
      <w:proofErr w:type="gramStart"/>
      <w:r w:rsidRPr="00A01DC0">
        <w:rPr>
          <w:lang w:val="en-US"/>
        </w:rPr>
        <w:t>is prohibited</w:t>
      </w:r>
      <w:proofErr w:type="gramEnd"/>
      <w:r w:rsidRPr="00A01DC0">
        <w:rPr>
          <w:lang w:val="en-US"/>
        </w:rPr>
        <w:t>.</w:t>
      </w:r>
    </w:p>
    <w:p w:rsidR="00A01DC0" w:rsidRPr="00A01DC0" w:rsidRDefault="00A01DC0" w:rsidP="00A01DC0">
      <w:pPr>
        <w:rPr>
          <w:lang w:val="en-US"/>
        </w:rPr>
      </w:pPr>
      <w:r w:rsidRPr="00A01DC0">
        <w:rPr>
          <w:lang w:val="en-US"/>
        </w:rPr>
        <w:t xml:space="preserve">Early voting </w:t>
      </w:r>
      <w:proofErr w:type="gramStart"/>
      <w:r w:rsidRPr="00A01DC0">
        <w:rPr>
          <w:lang w:val="en-US"/>
        </w:rPr>
        <w:t>was marked</w:t>
      </w:r>
      <w:proofErr w:type="gramEnd"/>
      <w:r w:rsidRPr="00A01DC0">
        <w:rPr>
          <w:lang w:val="en-US"/>
        </w:rPr>
        <w:t xml:space="preserve"> </w:t>
      </w:r>
      <w:r w:rsidR="000B12F3">
        <w:rPr>
          <w:lang w:val="en-US"/>
        </w:rPr>
        <w:t xml:space="preserve">by </w:t>
      </w:r>
      <w:r w:rsidRPr="00A01DC0">
        <w:rPr>
          <w:lang w:val="en-US"/>
        </w:rPr>
        <w:t xml:space="preserve">distortion of facts </w:t>
      </w:r>
      <w:r w:rsidR="000B12F3">
        <w:rPr>
          <w:lang w:val="en-US"/>
        </w:rPr>
        <w:t xml:space="preserve">on voter </w:t>
      </w:r>
      <w:r w:rsidRPr="00A01DC0">
        <w:rPr>
          <w:lang w:val="en-US"/>
        </w:rPr>
        <w:t>turnout, as well as cases of coercion</w:t>
      </w:r>
      <w:r w:rsidR="000B12F3">
        <w:rPr>
          <w:lang w:val="en-US"/>
        </w:rPr>
        <w:t xml:space="preserve"> to participate in early voting</w:t>
      </w:r>
      <w:r w:rsidRPr="00A01DC0">
        <w:rPr>
          <w:lang w:val="en-US"/>
        </w:rPr>
        <w:t xml:space="preserve">. </w:t>
      </w:r>
      <w:r w:rsidR="000B12F3">
        <w:rPr>
          <w:lang w:val="en-US"/>
        </w:rPr>
        <w:t xml:space="preserve">There were </w:t>
      </w:r>
      <w:r w:rsidRPr="00A01DC0">
        <w:rPr>
          <w:lang w:val="en-US"/>
        </w:rPr>
        <w:t>case of unjustified refusal</w:t>
      </w:r>
      <w:r w:rsidR="000B12F3">
        <w:rPr>
          <w:lang w:val="en-US"/>
        </w:rPr>
        <w:t>s to register observers.</w:t>
      </w:r>
    </w:p>
    <w:p w:rsidR="00A01DC0" w:rsidRPr="00A01DC0" w:rsidRDefault="000B12F3" w:rsidP="00A01DC0">
      <w:pPr>
        <w:rPr>
          <w:lang w:val="en-US"/>
        </w:rPr>
      </w:pPr>
      <w:r>
        <w:rPr>
          <w:lang w:val="en-US"/>
        </w:rPr>
        <w:t xml:space="preserve">On </w:t>
      </w:r>
      <w:r w:rsidR="00A01DC0" w:rsidRPr="00A01DC0">
        <w:rPr>
          <w:lang w:val="en-US"/>
        </w:rPr>
        <w:t>March 21</w:t>
      </w:r>
      <w:r>
        <w:rPr>
          <w:lang w:val="en-US"/>
        </w:rPr>
        <w:t>,</w:t>
      </w:r>
      <w:r w:rsidR="00A01DC0" w:rsidRPr="00A01DC0">
        <w:rPr>
          <w:lang w:val="en-US"/>
        </w:rPr>
        <w:t xml:space="preserve"> PEC </w:t>
      </w:r>
      <w:r w:rsidR="008F6D92">
        <w:rPr>
          <w:lang w:val="en-US"/>
        </w:rPr>
        <w:t xml:space="preserve">No. </w:t>
      </w:r>
      <w:r w:rsidR="00A01DC0" w:rsidRPr="00A01DC0">
        <w:rPr>
          <w:lang w:val="en-US"/>
        </w:rPr>
        <w:t xml:space="preserve">71 </w:t>
      </w:r>
      <w:r w:rsidR="008F6D92">
        <w:rPr>
          <w:lang w:val="en-US"/>
        </w:rPr>
        <w:t xml:space="preserve">in Mahiliou </w:t>
      </w:r>
      <w:r w:rsidR="00A01DC0" w:rsidRPr="00A01DC0">
        <w:rPr>
          <w:lang w:val="en-US"/>
        </w:rPr>
        <w:t>illegally cancele</w:t>
      </w:r>
      <w:r w:rsidR="008F6D92">
        <w:rPr>
          <w:lang w:val="en-US"/>
        </w:rPr>
        <w:t>d the accreditation of an observer</w:t>
      </w:r>
      <w:r w:rsidR="00A01DC0" w:rsidRPr="00A01DC0">
        <w:rPr>
          <w:lang w:val="en-US"/>
        </w:rPr>
        <w:t xml:space="preserve"> </w:t>
      </w:r>
      <w:r w:rsidR="008F6D92">
        <w:rPr>
          <w:lang w:val="en-US"/>
        </w:rPr>
        <w:t xml:space="preserve">of the campaign </w:t>
      </w:r>
      <w:r w:rsidR="00A01DC0" w:rsidRPr="00A01DC0">
        <w:rPr>
          <w:lang w:val="en-US"/>
        </w:rPr>
        <w:t>"Human Rights Defenders for Free Elections" Natal</w:t>
      </w:r>
      <w:r w:rsidR="008F6D92">
        <w:rPr>
          <w:lang w:val="en-US"/>
        </w:rPr>
        <w:t xml:space="preserve">lia </w:t>
      </w:r>
      <w:proofErr w:type="spellStart"/>
      <w:r w:rsidR="008F6D92">
        <w:rPr>
          <w:lang w:val="en-US"/>
        </w:rPr>
        <w:t>Samakhvalava</w:t>
      </w:r>
      <w:proofErr w:type="spellEnd"/>
      <w:r w:rsidR="00A01DC0" w:rsidRPr="00A01DC0">
        <w:rPr>
          <w:lang w:val="en-US"/>
        </w:rPr>
        <w:t xml:space="preserve">. </w:t>
      </w:r>
      <w:r w:rsidR="008F6D92">
        <w:rPr>
          <w:lang w:val="en-US"/>
        </w:rPr>
        <w:t xml:space="preserve">On </w:t>
      </w:r>
      <w:r w:rsidR="00A01DC0" w:rsidRPr="00A01DC0">
        <w:rPr>
          <w:lang w:val="en-US"/>
        </w:rPr>
        <w:t>March 18</w:t>
      </w:r>
      <w:r w:rsidR="008F6D92">
        <w:rPr>
          <w:lang w:val="en-US"/>
        </w:rPr>
        <w:t>,</w:t>
      </w:r>
      <w:r w:rsidR="00A01DC0" w:rsidRPr="00A01DC0">
        <w:rPr>
          <w:lang w:val="en-US"/>
        </w:rPr>
        <w:t xml:space="preserve"> she filed a complaint</w:t>
      </w:r>
      <w:r w:rsidR="00B55A93">
        <w:rPr>
          <w:lang w:val="en-US"/>
        </w:rPr>
        <w:t>, saying</w:t>
      </w:r>
      <w:r w:rsidR="00A01DC0" w:rsidRPr="00A01DC0">
        <w:rPr>
          <w:lang w:val="en-US"/>
        </w:rPr>
        <w:t xml:space="preserve"> that </w:t>
      </w:r>
      <w:r w:rsidR="00B55A93" w:rsidRPr="00A01DC0">
        <w:rPr>
          <w:lang w:val="en-US"/>
        </w:rPr>
        <w:t xml:space="preserve">only </w:t>
      </w:r>
      <w:proofErr w:type="gramStart"/>
      <w:r w:rsidR="00B55A93" w:rsidRPr="00A01DC0">
        <w:rPr>
          <w:lang w:val="en-US"/>
        </w:rPr>
        <w:t>3</w:t>
      </w:r>
      <w:proofErr w:type="gramEnd"/>
      <w:r w:rsidR="00B55A93">
        <w:rPr>
          <w:lang w:val="en-US"/>
        </w:rPr>
        <w:t xml:space="preserve"> </w:t>
      </w:r>
      <w:r w:rsidR="00B55A93" w:rsidRPr="00A01DC0">
        <w:rPr>
          <w:lang w:val="en-US"/>
        </w:rPr>
        <w:t xml:space="preserve">of 15 PEC members </w:t>
      </w:r>
      <w:r w:rsidR="00B55A93">
        <w:rPr>
          <w:lang w:val="en-US"/>
        </w:rPr>
        <w:t xml:space="preserve">were present </w:t>
      </w:r>
      <w:r w:rsidR="00B55A93" w:rsidRPr="00A01DC0">
        <w:rPr>
          <w:lang w:val="en-US"/>
        </w:rPr>
        <w:t>at the polling station</w:t>
      </w:r>
      <w:r w:rsidR="00B55A93" w:rsidRPr="00A01DC0">
        <w:rPr>
          <w:lang w:val="en-US"/>
        </w:rPr>
        <w:t xml:space="preserve"> </w:t>
      </w:r>
      <w:r w:rsidR="00A01DC0" w:rsidRPr="00A01DC0">
        <w:rPr>
          <w:lang w:val="en-US"/>
        </w:rPr>
        <w:t>during the sealing of the ballot box for early voting</w:t>
      </w:r>
      <w:r w:rsidR="00B55A93">
        <w:rPr>
          <w:lang w:val="en-US"/>
        </w:rPr>
        <w:t>, which is contrary to Art</w:t>
      </w:r>
      <w:r w:rsidR="00A01DC0" w:rsidRPr="00A01DC0">
        <w:rPr>
          <w:lang w:val="en-US"/>
        </w:rPr>
        <w:t xml:space="preserve">. </w:t>
      </w:r>
      <w:proofErr w:type="gramStart"/>
      <w:r w:rsidR="00A01DC0" w:rsidRPr="00A01DC0">
        <w:rPr>
          <w:lang w:val="en-US"/>
        </w:rPr>
        <w:t>53</w:t>
      </w:r>
      <w:proofErr w:type="gramEnd"/>
      <w:r w:rsidR="00A01DC0" w:rsidRPr="00A01DC0">
        <w:rPr>
          <w:lang w:val="en-US"/>
        </w:rPr>
        <w:t xml:space="preserve"> </w:t>
      </w:r>
      <w:r w:rsidR="00B55A93">
        <w:rPr>
          <w:lang w:val="en-US"/>
        </w:rPr>
        <w:t>of the EC</w:t>
      </w:r>
      <w:r w:rsidR="00A01DC0" w:rsidRPr="00A01DC0">
        <w:rPr>
          <w:lang w:val="en-US"/>
        </w:rPr>
        <w:t xml:space="preserve">. The decision to </w:t>
      </w:r>
      <w:r w:rsidR="00CE4F85">
        <w:rPr>
          <w:lang w:val="en-US"/>
        </w:rPr>
        <w:t>cancel</w:t>
      </w:r>
      <w:r w:rsidR="00A01DC0" w:rsidRPr="00A01DC0">
        <w:rPr>
          <w:lang w:val="en-US"/>
        </w:rPr>
        <w:t xml:space="preserve"> </w:t>
      </w:r>
      <w:r w:rsidR="00CE4F85">
        <w:rPr>
          <w:lang w:val="en-US"/>
        </w:rPr>
        <w:t xml:space="preserve">accreditation refers </w:t>
      </w:r>
      <w:r w:rsidR="00CA1420">
        <w:rPr>
          <w:lang w:val="en-US"/>
        </w:rPr>
        <w:t xml:space="preserve">to </w:t>
      </w:r>
      <w:r w:rsidR="00CE4F85">
        <w:rPr>
          <w:lang w:val="en-US"/>
        </w:rPr>
        <w:t xml:space="preserve">alleged </w:t>
      </w:r>
      <w:r w:rsidR="00A01DC0" w:rsidRPr="00A01DC0">
        <w:rPr>
          <w:lang w:val="en-US"/>
        </w:rPr>
        <w:t xml:space="preserve">obstacles </w:t>
      </w:r>
      <w:r w:rsidR="00CE4F85">
        <w:rPr>
          <w:lang w:val="en-US"/>
        </w:rPr>
        <w:t>in</w:t>
      </w:r>
      <w:r w:rsidR="00A01DC0" w:rsidRPr="00A01DC0">
        <w:rPr>
          <w:lang w:val="en-US"/>
        </w:rPr>
        <w:t xml:space="preserve"> </w:t>
      </w:r>
      <w:r w:rsidR="00CE4F85">
        <w:rPr>
          <w:lang w:val="en-US"/>
        </w:rPr>
        <w:t xml:space="preserve">the </w:t>
      </w:r>
      <w:r w:rsidR="00A01DC0" w:rsidRPr="00A01DC0">
        <w:rPr>
          <w:lang w:val="en-US"/>
        </w:rPr>
        <w:t>work of th</w:t>
      </w:r>
      <w:r w:rsidR="00CE4F85">
        <w:rPr>
          <w:lang w:val="en-US"/>
        </w:rPr>
        <w:t xml:space="preserve">e commission on the part of the </w:t>
      </w:r>
      <w:r w:rsidR="00A01DC0" w:rsidRPr="00A01DC0">
        <w:rPr>
          <w:lang w:val="en-US"/>
        </w:rPr>
        <w:t>observer</w:t>
      </w:r>
      <w:r w:rsidR="00CA1420">
        <w:rPr>
          <w:lang w:val="en-US"/>
        </w:rPr>
        <w:t>.</w:t>
      </w:r>
    </w:p>
    <w:p w:rsidR="00A01DC0" w:rsidRPr="00A01DC0" w:rsidRDefault="00186DA7" w:rsidP="00A01DC0">
      <w:pPr>
        <w:rPr>
          <w:lang w:val="en-US"/>
        </w:rPr>
      </w:pPr>
      <w:r>
        <w:rPr>
          <w:lang w:val="en-US"/>
        </w:rPr>
        <w:t xml:space="preserve">Observers </w:t>
      </w:r>
      <w:proofErr w:type="gramStart"/>
      <w:r>
        <w:rPr>
          <w:lang w:val="en-US"/>
        </w:rPr>
        <w:t>we</w:t>
      </w:r>
      <w:r w:rsidR="00A01DC0" w:rsidRPr="00A01DC0">
        <w:rPr>
          <w:lang w:val="en-US"/>
        </w:rPr>
        <w:t>re allo</w:t>
      </w:r>
      <w:r>
        <w:rPr>
          <w:lang w:val="en-US"/>
        </w:rPr>
        <w:t>wed</w:t>
      </w:r>
      <w:proofErr w:type="gramEnd"/>
      <w:r>
        <w:rPr>
          <w:lang w:val="en-US"/>
        </w:rPr>
        <w:t xml:space="preserve"> to be present in the voting room</w:t>
      </w:r>
      <w:r w:rsidR="00A01DC0" w:rsidRPr="00A01DC0">
        <w:rPr>
          <w:lang w:val="en-US"/>
        </w:rPr>
        <w:t xml:space="preserve"> only in the </w:t>
      </w:r>
      <w:r>
        <w:rPr>
          <w:lang w:val="en-US"/>
        </w:rPr>
        <w:t>working hours of the PEC</w:t>
      </w:r>
      <w:r w:rsidR="00A01DC0" w:rsidRPr="00A01DC0">
        <w:rPr>
          <w:lang w:val="en-US"/>
        </w:rPr>
        <w:t xml:space="preserve">. </w:t>
      </w:r>
      <w:r>
        <w:rPr>
          <w:lang w:val="en-US"/>
        </w:rPr>
        <w:t>There were d</w:t>
      </w:r>
      <w:r w:rsidR="00A01DC0" w:rsidRPr="00A01DC0">
        <w:rPr>
          <w:lang w:val="en-US"/>
        </w:rPr>
        <w:t xml:space="preserve">ocumented cases </w:t>
      </w:r>
      <w:r>
        <w:rPr>
          <w:lang w:val="en-US"/>
        </w:rPr>
        <w:t xml:space="preserve">of </w:t>
      </w:r>
      <w:proofErr w:type="spellStart"/>
      <w:r w:rsidRPr="00A01DC0">
        <w:rPr>
          <w:lang w:val="en-US"/>
        </w:rPr>
        <w:t>PECs</w:t>
      </w:r>
      <w:r>
        <w:rPr>
          <w:lang w:val="en-US"/>
        </w:rPr>
        <w:t>’</w:t>
      </w:r>
      <w:proofErr w:type="spellEnd"/>
      <w:r w:rsidRPr="00A01DC0">
        <w:rPr>
          <w:lang w:val="en-US"/>
        </w:rPr>
        <w:t xml:space="preserve"> </w:t>
      </w:r>
      <w:r>
        <w:rPr>
          <w:lang w:val="en-US"/>
        </w:rPr>
        <w:t xml:space="preserve">failing to </w:t>
      </w:r>
      <w:r w:rsidRPr="00A01DC0">
        <w:rPr>
          <w:lang w:val="en-US"/>
        </w:rPr>
        <w:t xml:space="preserve">seal the premises </w:t>
      </w:r>
      <w:r>
        <w:rPr>
          <w:lang w:val="en-US"/>
        </w:rPr>
        <w:t>with</w:t>
      </w:r>
      <w:r w:rsidRPr="00A01DC0">
        <w:rPr>
          <w:lang w:val="en-US"/>
        </w:rPr>
        <w:t xml:space="preserve"> ballot boxes</w:t>
      </w:r>
      <w:r w:rsidRPr="00A01DC0">
        <w:rPr>
          <w:lang w:val="en-US"/>
        </w:rPr>
        <w:t xml:space="preserve"> </w:t>
      </w:r>
      <w:r>
        <w:rPr>
          <w:lang w:val="en-US"/>
        </w:rPr>
        <w:t xml:space="preserve">during breaks and </w:t>
      </w:r>
      <w:r w:rsidR="000C753A">
        <w:rPr>
          <w:lang w:val="en-US"/>
        </w:rPr>
        <w:t>for the night.</w:t>
      </w:r>
    </w:p>
    <w:p w:rsidR="00A01DC0" w:rsidRPr="00A01DC0" w:rsidRDefault="00A01DC0" w:rsidP="00A01DC0">
      <w:pPr>
        <w:rPr>
          <w:lang w:val="en-US"/>
        </w:rPr>
      </w:pPr>
      <w:r w:rsidRPr="00A01DC0">
        <w:rPr>
          <w:lang w:val="en-US"/>
        </w:rPr>
        <w:t xml:space="preserve">Coercion to participate in early voting </w:t>
      </w:r>
      <w:proofErr w:type="gramStart"/>
      <w:r w:rsidR="00333D44">
        <w:rPr>
          <w:lang w:val="en-US"/>
        </w:rPr>
        <w:t xml:space="preserve">was </w:t>
      </w:r>
      <w:r w:rsidRPr="00A01DC0">
        <w:rPr>
          <w:lang w:val="en-US"/>
        </w:rPr>
        <w:t>recorded</w:t>
      </w:r>
      <w:proofErr w:type="gramEnd"/>
      <w:r w:rsidRPr="00A01DC0">
        <w:rPr>
          <w:lang w:val="en-US"/>
        </w:rPr>
        <w:t xml:space="preserve"> </w:t>
      </w:r>
      <w:r w:rsidR="00333D44">
        <w:rPr>
          <w:lang w:val="en-US"/>
        </w:rPr>
        <w:t xml:space="preserve">at </w:t>
      </w:r>
      <w:r w:rsidRPr="00A01DC0">
        <w:rPr>
          <w:lang w:val="en-US"/>
        </w:rPr>
        <w:t xml:space="preserve">an average of 30.4% of the polling stations </w:t>
      </w:r>
      <w:r w:rsidR="00333D44">
        <w:rPr>
          <w:lang w:val="en-US"/>
        </w:rPr>
        <w:t>covered</w:t>
      </w:r>
      <w:r w:rsidRPr="00A01DC0">
        <w:rPr>
          <w:lang w:val="en-US"/>
        </w:rPr>
        <w:t xml:space="preserve"> </w:t>
      </w:r>
      <w:r w:rsidR="00333D44">
        <w:rPr>
          <w:lang w:val="en-US"/>
        </w:rPr>
        <w:t>by the observation</w:t>
      </w:r>
      <w:r w:rsidRPr="00A01DC0">
        <w:rPr>
          <w:lang w:val="en-US"/>
        </w:rPr>
        <w:t xml:space="preserve">. This is almost twice as much as revealed during the </w:t>
      </w:r>
      <w:r w:rsidR="00333D44">
        <w:rPr>
          <w:lang w:val="en-US"/>
        </w:rPr>
        <w:t xml:space="preserve">parliamentary </w:t>
      </w:r>
      <w:r w:rsidRPr="00A01DC0">
        <w:rPr>
          <w:lang w:val="en-US"/>
        </w:rPr>
        <w:t xml:space="preserve">elections </w:t>
      </w:r>
      <w:r w:rsidR="00333D44">
        <w:rPr>
          <w:lang w:val="en-US"/>
        </w:rPr>
        <w:t>in September 2012 (16.8%)</w:t>
      </w:r>
      <w:r w:rsidRPr="00A01DC0">
        <w:rPr>
          <w:lang w:val="en-US"/>
        </w:rPr>
        <w:t>. As b</w:t>
      </w:r>
      <w:r w:rsidR="00333D44">
        <w:rPr>
          <w:lang w:val="en-US"/>
        </w:rPr>
        <w:t xml:space="preserve">efore, </w:t>
      </w:r>
      <w:r w:rsidR="006E6EE7">
        <w:rPr>
          <w:lang w:val="en-US"/>
        </w:rPr>
        <w:t xml:space="preserve">early voters mostly included </w:t>
      </w:r>
      <w:r w:rsidR="00333D44">
        <w:rPr>
          <w:lang w:val="en-US"/>
        </w:rPr>
        <w:t>students</w:t>
      </w:r>
      <w:r w:rsidR="006E6EE7">
        <w:rPr>
          <w:lang w:val="en-US"/>
        </w:rPr>
        <w:t>, residents of dormitories</w:t>
      </w:r>
      <w:r w:rsidRPr="00A01DC0">
        <w:rPr>
          <w:lang w:val="en-US"/>
        </w:rPr>
        <w:t xml:space="preserve">, the military, </w:t>
      </w:r>
      <w:r w:rsidR="00145C68">
        <w:rPr>
          <w:lang w:val="en-US"/>
        </w:rPr>
        <w:t xml:space="preserve">employees of </w:t>
      </w:r>
      <w:r w:rsidRPr="00A01DC0">
        <w:rPr>
          <w:lang w:val="en-US"/>
        </w:rPr>
        <w:t>sta</w:t>
      </w:r>
      <w:r w:rsidR="00145C68">
        <w:rPr>
          <w:lang w:val="en-US"/>
        </w:rPr>
        <w:t>te-owned enterprises and others.</w:t>
      </w:r>
    </w:p>
    <w:p w:rsidR="00A01DC0" w:rsidRPr="00A01DC0" w:rsidRDefault="00145C68" w:rsidP="00A01DC0">
      <w:pPr>
        <w:rPr>
          <w:lang w:val="en-US"/>
        </w:rPr>
      </w:pPr>
      <w:r>
        <w:rPr>
          <w:lang w:val="en-US"/>
        </w:rPr>
        <w:t>There were numerous cases of reporting</w:t>
      </w:r>
      <w:r w:rsidR="00A01DC0" w:rsidRPr="00A01DC0">
        <w:rPr>
          <w:lang w:val="en-US"/>
        </w:rPr>
        <w:t xml:space="preserve"> </w:t>
      </w:r>
      <w:r>
        <w:rPr>
          <w:lang w:val="en-US"/>
        </w:rPr>
        <w:t xml:space="preserve">by the </w:t>
      </w:r>
      <w:r w:rsidR="00A01DC0" w:rsidRPr="00A01DC0">
        <w:rPr>
          <w:lang w:val="en-US"/>
        </w:rPr>
        <w:t xml:space="preserve">PEC members </w:t>
      </w:r>
      <w:r>
        <w:rPr>
          <w:lang w:val="en-US"/>
        </w:rPr>
        <w:t xml:space="preserve">to </w:t>
      </w:r>
      <w:r w:rsidR="00A01DC0" w:rsidRPr="00A01DC0">
        <w:rPr>
          <w:lang w:val="en-US"/>
        </w:rPr>
        <w:t xml:space="preserve">representatives of state-owned enterprises and institutions </w:t>
      </w:r>
      <w:r>
        <w:rPr>
          <w:lang w:val="en-US"/>
        </w:rPr>
        <w:t>on the</w:t>
      </w:r>
      <w:r w:rsidR="00A01DC0" w:rsidRPr="00A01DC0">
        <w:rPr>
          <w:lang w:val="en-US"/>
        </w:rPr>
        <w:t xml:space="preserve"> lists of voters. </w:t>
      </w:r>
      <w:r w:rsidR="00CF4DF4">
        <w:rPr>
          <w:lang w:val="en-US"/>
        </w:rPr>
        <w:t xml:space="preserve">The </w:t>
      </w:r>
      <w:r w:rsidR="00A01DC0" w:rsidRPr="00A01DC0">
        <w:rPr>
          <w:lang w:val="en-US"/>
        </w:rPr>
        <w:t>PEC</w:t>
      </w:r>
      <w:r w:rsidR="00CF4DF4">
        <w:rPr>
          <w:lang w:val="en-US"/>
        </w:rPr>
        <w:t>s regularly provided</w:t>
      </w:r>
      <w:r w:rsidR="00A01DC0" w:rsidRPr="00A01DC0">
        <w:rPr>
          <w:lang w:val="en-US"/>
        </w:rPr>
        <w:t xml:space="preserve"> </w:t>
      </w:r>
      <w:r w:rsidR="00CF4DF4">
        <w:rPr>
          <w:lang w:val="en-US"/>
        </w:rPr>
        <w:t>to the administrations of these</w:t>
      </w:r>
      <w:r w:rsidR="00A01DC0" w:rsidRPr="00A01DC0">
        <w:rPr>
          <w:lang w:val="en-US"/>
        </w:rPr>
        <w:t xml:space="preserve"> institutions informatio</w:t>
      </w:r>
      <w:r w:rsidR="00CF4DF4">
        <w:rPr>
          <w:lang w:val="en-US"/>
        </w:rPr>
        <w:t>n on the number of early voters</w:t>
      </w:r>
      <w:r w:rsidR="00A01DC0" w:rsidRPr="00A01DC0">
        <w:rPr>
          <w:lang w:val="en-US"/>
        </w:rPr>
        <w:t xml:space="preserve">, which clearly indicates the administrative control over </w:t>
      </w:r>
      <w:r w:rsidR="00CF4DF4">
        <w:rPr>
          <w:lang w:val="en-US"/>
        </w:rPr>
        <w:t>voter turnout in the early voting campaign.</w:t>
      </w:r>
    </w:p>
    <w:p w:rsidR="00A01DC0" w:rsidRPr="00A01DC0" w:rsidRDefault="00A01DC0" w:rsidP="00A01DC0">
      <w:pPr>
        <w:rPr>
          <w:lang w:val="en-US"/>
        </w:rPr>
      </w:pPr>
      <w:r w:rsidRPr="00A01DC0">
        <w:rPr>
          <w:lang w:val="en-US"/>
        </w:rPr>
        <w:t xml:space="preserve">Interference of </w:t>
      </w:r>
      <w:r w:rsidR="00200E28">
        <w:rPr>
          <w:lang w:val="en-US"/>
        </w:rPr>
        <w:t>unauthorized</w:t>
      </w:r>
      <w:r w:rsidRPr="00A01DC0">
        <w:rPr>
          <w:lang w:val="en-US"/>
        </w:rPr>
        <w:t xml:space="preserve"> persons in the work of the PEC</w:t>
      </w:r>
      <w:r w:rsidR="00200E28">
        <w:rPr>
          <w:lang w:val="en-US"/>
        </w:rPr>
        <w:t>s</w:t>
      </w:r>
      <w:r w:rsidRPr="00A01DC0">
        <w:rPr>
          <w:lang w:val="en-US"/>
        </w:rPr>
        <w:t xml:space="preserve"> </w:t>
      </w:r>
      <w:proofErr w:type="gramStart"/>
      <w:r w:rsidR="00200E28">
        <w:rPr>
          <w:lang w:val="en-US"/>
        </w:rPr>
        <w:t>was registered</w:t>
      </w:r>
      <w:proofErr w:type="gramEnd"/>
      <w:r w:rsidR="00200E28">
        <w:rPr>
          <w:lang w:val="en-US"/>
        </w:rPr>
        <w:t xml:space="preserve"> at an average of 6.6</w:t>
      </w:r>
      <w:r w:rsidRPr="00A01DC0">
        <w:rPr>
          <w:lang w:val="en-US"/>
        </w:rPr>
        <w:t xml:space="preserve">% of </w:t>
      </w:r>
      <w:r w:rsidR="00200E28">
        <w:rPr>
          <w:lang w:val="en-US"/>
        </w:rPr>
        <w:t>the polling stations</w:t>
      </w:r>
      <w:r w:rsidRPr="00A01DC0">
        <w:rPr>
          <w:lang w:val="en-US"/>
        </w:rPr>
        <w:t xml:space="preserve">. </w:t>
      </w:r>
      <w:r w:rsidR="00FB1AE7">
        <w:rPr>
          <w:lang w:val="en-US"/>
        </w:rPr>
        <w:t>As a rule</w:t>
      </w:r>
      <w:r w:rsidRPr="00A01DC0">
        <w:rPr>
          <w:lang w:val="en-US"/>
        </w:rPr>
        <w:t xml:space="preserve">, these </w:t>
      </w:r>
      <w:r w:rsidR="00FB1AE7">
        <w:rPr>
          <w:lang w:val="en-US"/>
        </w:rPr>
        <w:t xml:space="preserve">persons </w:t>
      </w:r>
      <w:r w:rsidRPr="00A01DC0">
        <w:rPr>
          <w:lang w:val="en-US"/>
        </w:rPr>
        <w:t xml:space="preserve">were representatives of local executive authorities, </w:t>
      </w:r>
      <w:r w:rsidR="00FB1AE7">
        <w:rPr>
          <w:lang w:val="en-US"/>
        </w:rPr>
        <w:t>enterprises and institutions.</w:t>
      </w:r>
    </w:p>
    <w:p w:rsidR="004018C3" w:rsidRDefault="00A01DC0" w:rsidP="00A01DC0">
      <w:pPr>
        <w:rPr>
          <w:lang w:val="en-US"/>
        </w:rPr>
      </w:pPr>
      <w:r w:rsidRPr="00A01DC0">
        <w:rPr>
          <w:lang w:val="en-US"/>
        </w:rPr>
        <w:t>During early voting, the n</w:t>
      </w:r>
      <w:r w:rsidR="00C5752A">
        <w:rPr>
          <w:lang w:val="en-US"/>
        </w:rPr>
        <w:t>umber of polling stations</w:t>
      </w:r>
      <w:r w:rsidRPr="00A01DC0">
        <w:rPr>
          <w:lang w:val="en-US"/>
        </w:rPr>
        <w:t xml:space="preserve">, </w:t>
      </w:r>
      <w:r w:rsidR="00C5752A">
        <w:rPr>
          <w:lang w:val="en-US"/>
        </w:rPr>
        <w:t xml:space="preserve">where </w:t>
      </w:r>
      <w:proofErr w:type="gramStart"/>
      <w:r w:rsidR="006E7641">
        <w:rPr>
          <w:lang w:val="en-US"/>
        </w:rPr>
        <w:t>variations from</w:t>
      </w:r>
      <w:r w:rsidRPr="00A01DC0">
        <w:rPr>
          <w:lang w:val="en-US"/>
        </w:rPr>
        <w:t xml:space="preserve"> official figures </w:t>
      </w:r>
      <w:r w:rsidR="006E7641">
        <w:rPr>
          <w:lang w:val="en-US"/>
        </w:rPr>
        <w:t>were reported by the ind</w:t>
      </w:r>
      <w:r w:rsidRPr="00A01DC0">
        <w:rPr>
          <w:lang w:val="en-US"/>
        </w:rPr>
        <w:t>ependent observ</w:t>
      </w:r>
      <w:r w:rsidR="006E7641">
        <w:rPr>
          <w:lang w:val="en-US"/>
        </w:rPr>
        <w:t>ers</w:t>
      </w:r>
      <w:proofErr w:type="gramEnd"/>
      <w:r w:rsidR="006E7641">
        <w:rPr>
          <w:lang w:val="en-US"/>
        </w:rPr>
        <w:t>,</w:t>
      </w:r>
      <w:r w:rsidRPr="00A01DC0">
        <w:rPr>
          <w:lang w:val="en-US"/>
        </w:rPr>
        <w:t xml:space="preserve"> </w:t>
      </w:r>
      <w:r w:rsidR="006E7641">
        <w:rPr>
          <w:lang w:val="en-US"/>
        </w:rPr>
        <w:t>reached</w:t>
      </w:r>
      <w:r w:rsidRPr="00A01DC0">
        <w:rPr>
          <w:lang w:val="en-US"/>
        </w:rPr>
        <w:t xml:space="preserve"> 34.2%. In some cases, observers </w:t>
      </w:r>
      <w:r w:rsidR="002F4F25">
        <w:rPr>
          <w:lang w:val="en-US"/>
        </w:rPr>
        <w:t>witnesses significant discrepancies. For example</w:t>
      </w:r>
      <w:r w:rsidRPr="00A01DC0">
        <w:rPr>
          <w:lang w:val="en-US"/>
        </w:rPr>
        <w:t>,</w:t>
      </w:r>
      <w:r w:rsidR="0037029B" w:rsidRPr="0037029B">
        <w:rPr>
          <w:lang w:val="en-US"/>
        </w:rPr>
        <w:t xml:space="preserve"> </w:t>
      </w:r>
      <w:r w:rsidR="0037029B">
        <w:rPr>
          <w:lang w:val="en-US"/>
        </w:rPr>
        <w:t xml:space="preserve">throughout </w:t>
      </w:r>
      <w:r w:rsidR="0037029B" w:rsidRPr="00A01DC0">
        <w:rPr>
          <w:lang w:val="en-US"/>
        </w:rPr>
        <w:t>the early voting</w:t>
      </w:r>
      <w:r w:rsidRPr="00A01DC0">
        <w:rPr>
          <w:lang w:val="en-US"/>
        </w:rPr>
        <w:t xml:space="preserve"> </w:t>
      </w:r>
      <w:r w:rsidR="0037029B">
        <w:rPr>
          <w:lang w:val="en-US"/>
        </w:rPr>
        <w:t xml:space="preserve">campaign, </w:t>
      </w:r>
      <w:r w:rsidRPr="00A01DC0">
        <w:rPr>
          <w:lang w:val="en-US"/>
        </w:rPr>
        <w:t>PEC</w:t>
      </w:r>
      <w:r w:rsidR="0037029B">
        <w:rPr>
          <w:lang w:val="en-US"/>
        </w:rPr>
        <w:t>s</w:t>
      </w:r>
      <w:r w:rsidRPr="00A01DC0">
        <w:rPr>
          <w:lang w:val="en-US"/>
        </w:rPr>
        <w:t xml:space="preserve"> </w:t>
      </w:r>
      <w:r w:rsidR="0037029B">
        <w:rPr>
          <w:lang w:val="en-US"/>
        </w:rPr>
        <w:t>Nos. 11</w:t>
      </w:r>
      <w:r w:rsidRPr="00A01DC0">
        <w:rPr>
          <w:lang w:val="en-US"/>
        </w:rPr>
        <w:t xml:space="preserve"> </w:t>
      </w:r>
      <w:r w:rsidR="0037029B">
        <w:rPr>
          <w:lang w:val="en-US"/>
        </w:rPr>
        <w:t xml:space="preserve">and </w:t>
      </w:r>
      <w:r w:rsidRPr="00A01DC0">
        <w:rPr>
          <w:lang w:val="en-US"/>
        </w:rPr>
        <w:t xml:space="preserve">12 in </w:t>
      </w:r>
      <w:r w:rsidR="0037029B">
        <w:rPr>
          <w:lang w:val="en-US"/>
        </w:rPr>
        <w:t>Mahiliou</w:t>
      </w:r>
      <w:r w:rsidRPr="00A01DC0">
        <w:rPr>
          <w:lang w:val="en-US"/>
        </w:rPr>
        <w:t xml:space="preserve">, PEC </w:t>
      </w:r>
      <w:r w:rsidR="0037029B">
        <w:rPr>
          <w:lang w:val="en-US"/>
        </w:rPr>
        <w:t>No. 4</w:t>
      </w:r>
      <w:r w:rsidRPr="00A01DC0">
        <w:rPr>
          <w:lang w:val="en-US"/>
        </w:rPr>
        <w:t xml:space="preserve">3 </w:t>
      </w:r>
      <w:r w:rsidR="0037029B">
        <w:rPr>
          <w:lang w:val="en-US"/>
        </w:rPr>
        <w:t>in Baranavichy</w:t>
      </w:r>
      <w:r w:rsidRPr="00A01DC0">
        <w:rPr>
          <w:lang w:val="en-US"/>
        </w:rPr>
        <w:t xml:space="preserve"> </w:t>
      </w:r>
      <w:r w:rsidR="0037029B">
        <w:rPr>
          <w:lang w:val="en-US"/>
        </w:rPr>
        <w:t>tended to show voter turnout several times higher than</w:t>
      </w:r>
      <w:r w:rsidR="0037029B" w:rsidRPr="0037029B">
        <w:rPr>
          <w:lang w:val="en-US"/>
        </w:rPr>
        <w:t xml:space="preserve"> </w:t>
      </w:r>
      <w:r w:rsidR="0037029B" w:rsidRPr="00A01DC0">
        <w:rPr>
          <w:lang w:val="en-US"/>
        </w:rPr>
        <w:t xml:space="preserve">the figures </w:t>
      </w:r>
      <w:r w:rsidR="0037029B">
        <w:rPr>
          <w:lang w:val="en-US"/>
        </w:rPr>
        <w:t>reported</w:t>
      </w:r>
      <w:r w:rsidR="0037029B" w:rsidRPr="00A01DC0">
        <w:rPr>
          <w:lang w:val="en-US"/>
        </w:rPr>
        <w:t xml:space="preserve"> by independent observers</w:t>
      </w:r>
      <w:r w:rsidRPr="00A01DC0">
        <w:rPr>
          <w:lang w:val="en-US"/>
        </w:rPr>
        <w:t>.</w:t>
      </w:r>
    </w:p>
    <w:p w:rsidR="0037029B" w:rsidRDefault="005A493C" w:rsidP="00A01DC0">
      <w:pPr>
        <w:rPr>
          <w:b/>
          <w:lang w:val="en-US"/>
        </w:rPr>
      </w:pPr>
      <w:r w:rsidRPr="005A493C">
        <w:rPr>
          <w:b/>
          <w:lang w:val="en-US"/>
        </w:rPr>
        <w:t>Number of early voters</w:t>
      </w:r>
    </w:p>
    <w:tbl>
      <w:tblPr>
        <w:tblW w:w="0" w:type="auto"/>
        <w:tblCellSpacing w:w="0" w:type="dxa"/>
        <w:tblInd w:w="-4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37"/>
        <w:gridCol w:w="1249"/>
        <w:gridCol w:w="1643"/>
        <w:gridCol w:w="1425"/>
        <w:gridCol w:w="3796"/>
      </w:tblGrid>
      <w:tr w:rsidR="009C2F5C" w:rsidRPr="00880CDC" w:rsidTr="00A75C29">
        <w:trPr>
          <w:tblCellSpacing w:w="0" w:type="dxa"/>
        </w:trPr>
        <w:tc>
          <w:tcPr>
            <w:tcW w:w="1637" w:type="dxa"/>
            <w:vMerge w:val="restart"/>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before="100" w:beforeAutospacing="1" w:after="100" w:afterAutospacing="1" w:line="240" w:lineRule="auto"/>
              <w:jc w:val="center"/>
              <w:rPr>
                <w:rFonts w:eastAsia="Times New Roman" w:cs="Times New Roman"/>
                <w:sz w:val="24"/>
                <w:szCs w:val="24"/>
                <w:lang w:val="en-US"/>
              </w:rPr>
            </w:pPr>
            <w:r w:rsidRPr="00880CDC">
              <w:rPr>
                <w:rFonts w:eastAsia="Times New Roman" w:cs="Times New Roman"/>
                <w:sz w:val="24"/>
                <w:szCs w:val="24"/>
                <w:lang w:val="en-US"/>
              </w:rPr>
              <w:t>Day</w:t>
            </w:r>
          </w:p>
        </w:tc>
        <w:tc>
          <w:tcPr>
            <w:tcW w:w="2892" w:type="dxa"/>
            <w:gridSpan w:val="2"/>
            <w:tcBorders>
              <w:top w:val="outset" w:sz="6" w:space="0" w:color="auto"/>
              <w:left w:val="outset" w:sz="6" w:space="0" w:color="auto"/>
              <w:bottom w:val="outset" w:sz="6" w:space="0" w:color="auto"/>
              <w:right w:val="outset" w:sz="6" w:space="0" w:color="auto"/>
            </w:tcBorders>
            <w:vAlign w:val="center"/>
            <w:hideMark/>
          </w:tcPr>
          <w:p w:rsidR="009C2F5C" w:rsidRPr="0002666D" w:rsidRDefault="009C2F5C" w:rsidP="0002666D">
            <w:pPr>
              <w:spacing w:before="100" w:beforeAutospacing="1" w:after="100" w:afterAutospacing="1" w:line="240" w:lineRule="auto"/>
              <w:jc w:val="center"/>
              <w:rPr>
                <w:rFonts w:eastAsia="Times New Roman" w:cs="Times New Roman"/>
                <w:sz w:val="24"/>
                <w:szCs w:val="24"/>
                <w:lang w:val="en-US"/>
              </w:rPr>
            </w:pPr>
            <w:r w:rsidRPr="0002666D">
              <w:rPr>
                <w:rFonts w:eastAsia="Times New Roman" w:cs="Times New Roman"/>
                <w:sz w:val="24"/>
                <w:szCs w:val="24"/>
                <w:lang w:val="en-US"/>
              </w:rPr>
              <w:t>Number of early voters</w:t>
            </w:r>
          </w:p>
          <w:p w:rsidR="009C2F5C" w:rsidRPr="00880CDC" w:rsidRDefault="009C2F5C" w:rsidP="00E2713B">
            <w:pPr>
              <w:spacing w:after="0" w:line="240" w:lineRule="auto"/>
              <w:jc w:val="center"/>
              <w:rPr>
                <w:rFonts w:eastAsia="Times New Roman" w:cs="Times New Roman"/>
                <w:sz w:val="24"/>
                <w:szCs w:val="24"/>
                <w:lang w:val="be-BY"/>
              </w:rPr>
            </w:pPr>
          </w:p>
        </w:tc>
        <w:tc>
          <w:tcPr>
            <w:tcW w:w="1425" w:type="dxa"/>
            <w:vMerge w:val="restart"/>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before="100" w:beforeAutospacing="1" w:after="100" w:afterAutospacing="1" w:line="240" w:lineRule="auto"/>
              <w:jc w:val="center"/>
              <w:rPr>
                <w:rFonts w:eastAsia="Times New Roman" w:cs="Times New Roman"/>
                <w:sz w:val="24"/>
                <w:szCs w:val="24"/>
                <w:lang w:val="en-US"/>
              </w:rPr>
            </w:pPr>
            <w:r w:rsidRPr="00880CDC">
              <w:rPr>
                <w:rFonts w:eastAsia="Times New Roman" w:cs="Times New Roman"/>
                <w:sz w:val="24"/>
                <w:szCs w:val="24"/>
                <w:lang w:val="en-US"/>
              </w:rPr>
              <w:t>Difference</w:t>
            </w:r>
          </w:p>
        </w:tc>
        <w:tc>
          <w:tcPr>
            <w:tcW w:w="3796" w:type="dxa"/>
            <w:vMerge w:val="restart"/>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9C2F5C">
            <w:pPr>
              <w:spacing w:before="100" w:beforeAutospacing="1" w:after="100" w:afterAutospacing="1" w:line="240" w:lineRule="auto"/>
              <w:jc w:val="center"/>
              <w:rPr>
                <w:rFonts w:eastAsia="Times New Roman" w:cs="Times New Roman"/>
                <w:sz w:val="24"/>
                <w:szCs w:val="24"/>
                <w:lang w:val="en-US"/>
              </w:rPr>
            </w:pPr>
            <w:r w:rsidRPr="00880CDC">
              <w:rPr>
                <w:rFonts w:eastAsia="Times New Roman" w:cs="Times New Roman"/>
                <w:sz w:val="24"/>
                <w:szCs w:val="24"/>
                <w:lang w:val="en-US"/>
              </w:rPr>
              <w:t>Percentage of polling stations with discrepancies on early voter turnout between the official data and the observers’ information</w:t>
            </w:r>
          </w:p>
        </w:tc>
      </w:tr>
      <w:tr w:rsidR="009C2F5C" w:rsidRPr="00880CDC" w:rsidTr="00A75C29">
        <w:trPr>
          <w:tblCellSpacing w:w="0" w:type="dxa"/>
        </w:trPr>
        <w:tc>
          <w:tcPr>
            <w:tcW w:w="1637" w:type="dxa"/>
            <w:vMerge/>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after="0" w:line="240" w:lineRule="auto"/>
              <w:jc w:val="both"/>
              <w:rPr>
                <w:rFonts w:eastAsia="Times New Roman" w:cs="Times New Roman"/>
                <w:sz w:val="24"/>
                <w:szCs w:val="24"/>
                <w:lang w:val="en-US"/>
              </w:rPr>
            </w:pPr>
          </w:p>
        </w:tc>
        <w:tc>
          <w:tcPr>
            <w:tcW w:w="1249" w:type="dxa"/>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before="100" w:beforeAutospacing="1" w:after="100" w:afterAutospacing="1" w:line="240" w:lineRule="auto"/>
              <w:jc w:val="center"/>
              <w:rPr>
                <w:rFonts w:eastAsia="Times New Roman" w:cs="Times New Roman"/>
                <w:sz w:val="24"/>
                <w:szCs w:val="24"/>
                <w:lang w:val="en-US"/>
              </w:rPr>
            </w:pPr>
            <w:r w:rsidRPr="00880CDC">
              <w:rPr>
                <w:rFonts w:eastAsia="Times New Roman" w:cs="Times New Roman"/>
                <w:sz w:val="24"/>
                <w:szCs w:val="24"/>
                <w:lang w:val="en-US"/>
              </w:rPr>
              <w:t>PEC data</w:t>
            </w:r>
          </w:p>
        </w:tc>
        <w:tc>
          <w:tcPr>
            <w:tcW w:w="1643" w:type="dxa"/>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after="0" w:line="240" w:lineRule="auto"/>
              <w:jc w:val="center"/>
              <w:rPr>
                <w:rFonts w:eastAsia="Times New Roman" w:cs="Times New Roman"/>
                <w:sz w:val="24"/>
                <w:szCs w:val="24"/>
                <w:lang w:val="en-US"/>
              </w:rPr>
            </w:pPr>
            <w:r w:rsidRPr="00880CDC">
              <w:rPr>
                <w:rFonts w:eastAsia="Times New Roman" w:cs="Times New Roman"/>
                <w:sz w:val="24"/>
                <w:szCs w:val="24"/>
                <w:lang w:val="en-US"/>
              </w:rPr>
              <w:t>Observers’ data</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after="0" w:line="240" w:lineRule="auto"/>
              <w:jc w:val="both"/>
              <w:rPr>
                <w:rFonts w:eastAsia="Times New Roman" w:cs="Times New Roman"/>
                <w:sz w:val="24"/>
                <w:szCs w:val="24"/>
              </w:rPr>
            </w:pPr>
          </w:p>
        </w:tc>
        <w:tc>
          <w:tcPr>
            <w:tcW w:w="3796" w:type="dxa"/>
            <w:vMerge/>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after="0" w:line="240" w:lineRule="auto"/>
              <w:jc w:val="both"/>
              <w:rPr>
                <w:rFonts w:eastAsia="Times New Roman" w:cs="Times New Roman"/>
                <w:sz w:val="24"/>
                <w:szCs w:val="24"/>
              </w:rPr>
            </w:pPr>
          </w:p>
        </w:tc>
      </w:tr>
      <w:tr w:rsidR="009C2F5C" w:rsidRPr="00880CDC" w:rsidTr="00A75C29">
        <w:trPr>
          <w:tblCellSpacing w:w="0" w:type="dxa"/>
        </w:trPr>
        <w:tc>
          <w:tcPr>
            <w:tcW w:w="1637" w:type="dxa"/>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450A3F">
            <w:pPr>
              <w:spacing w:before="100" w:beforeAutospacing="1" w:after="100" w:afterAutospacing="1" w:line="240" w:lineRule="auto"/>
              <w:jc w:val="center"/>
              <w:rPr>
                <w:rFonts w:eastAsia="Times New Roman" w:cs="Times New Roman"/>
                <w:sz w:val="24"/>
                <w:szCs w:val="24"/>
                <w:lang w:val="en-US"/>
              </w:rPr>
            </w:pPr>
            <w:r w:rsidRPr="00880CDC">
              <w:rPr>
                <w:rFonts w:eastAsia="Times New Roman" w:cs="Times New Roman"/>
                <w:sz w:val="24"/>
                <w:szCs w:val="24"/>
              </w:rPr>
              <w:t xml:space="preserve">18 </w:t>
            </w:r>
            <w:r w:rsidR="00450A3F" w:rsidRPr="00880CDC">
              <w:rPr>
                <w:rFonts w:eastAsia="Times New Roman" w:cs="Times New Roman"/>
                <w:sz w:val="24"/>
                <w:szCs w:val="24"/>
                <w:lang w:val="en-US"/>
              </w:rPr>
              <w:t>March</w:t>
            </w:r>
          </w:p>
        </w:tc>
        <w:tc>
          <w:tcPr>
            <w:tcW w:w="1249" w:type="dxa"/>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before="100" w:beforeAutospacing="1" w:after="100" w:afterAutospacing="1" w:line="240" w:lineRule="auto"/>
              <w:jc w:val="center"/>
              <w:rPr>
                <w:rFonts w:eastAsia="Times New Roman" w:cs="Times New Roman"/>
                <w:sz w:val="24"/>
                <w:szCs w:val="24"/>
                <w:lang w:val="be-BY"/>
              </w:rPr>
            </w:pPr>
            <w:r w:rsidRPr="00880CDC">
              <w:rPr>
                <w:rFonts w:eastAsia="Times New Roman" w:cs="Times New Roman"/>
                <w:sz w:val="24"/>
                <w:szCs w:val="24"/>
                <w:lang w:val="be-BY"/>
              </w:rPr>
              <w:t>1</w:t>
            </w:r>
            <w:r w:rsidR="00CF6CD6" w:rsidRPr="00880CDC">
              <w:rPr>
                <w:rFonts w:eastAsia="Times New Roman" w:cs="Times New Roman"/>
                <w:sz w:val="24"/>
                <w:szCs w:val="24"/>
                <w:lang w:val="en-US"/>
              </w:rPr>
              <w:t>,</w:t>
            </w:r>
            <w:r w:rsidRPr="00880CDC">
              <w:rPr>
                <w:rFonts w:eastAsia="Times New Roman" w:cs="Times New Roman"/>
                <w:sz w:val="24"/>
                <w:szCs w:val="24"/>
                <w:lang w:val="be-BY"/>
              </w:rPr>
              <w:t>684</w:t>
            </w:r>
          </w:p>
        </w:tc>
        <w:tc>
          <w:tcPr>
            <w:tcW w:w="1643" w:type="dxa"/>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before="100" w:beforeAutospacing="1" w:after="100" w:afterAutospacing="1" w:line="240" w:lineRule="auto"/>
              <w:jc w:val="center"/>
              <w:rPr>
                <w:rFonts w:eastAsia="Times New Roman" w:cs="Times New Roman"/>
                <w:sz w:val="24"/>
                <w:szCs w:val="24"/>
                <w:lang w:val="be-BY"/>
              </w:rPr>
            </w:pPr>
            <w:r w:rsidRPr="00880CDC">
              <w:rPr>
                <w:rFonts w:eastAsia="Times New Roman" w:cs="Times New Roman"/>
                <w:sz w:val="24"/>
                <w:szCs w:val="24"/>
                <w:lang w:val="be-BY"/>
              </w:rPr>
              <w:t>1</w:t>
            </w:r>
            <w:r w:rsidR="00CF6CD6" w:rsidRPr="00880CDC">
              <w:rPr>
                <w:rFonts w:eastAsia="Times New Roman" w:cs="Times New Roman"/>
                <w:sz w:val="24"/>
                <w:szCs w:val="24"/>
                <w:lang w:val="en-US"/>
              </w:rPr>
              <w:t>,</w:t>
            </w:r>
            <w:r w:rsidRPr="00880CDC">
              <w:rPr>
                <w:rFonts w:eastAsia="Times New Roman" w:cs="Times New Roman"/>
                <w:sz w:val="24"/>
                <w:szCs w:val="24"/>
                <w:lang w:val="be-BY"/>
              </w:rPr>
              <w:t>606</w:t>
            </w:r>
          </w:p>
        </w:tc>
        <w:tc>
          <w:tcPr>
            <w:tcW w:w="1425" w:type="dxa"/>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before="100" w:beforeAutospacing="1" w:after="100" w:afterAutospacing="1" w:line="240" w:lineRule="auto"/>
              <w:jc w:val="center"/>
              <w:rPr>
                <w:rFonts w:eastAsia="Times New Roman" w:cs="Times New Roman"/>
                <w:sz w:val="24"/>
                <w:szCs w:val="24"/>
                <w:lang w:val="be-BY"/>
              </w:rPr>
            </w:pPr>
            <w:r w:rsidRPr="00880CDC">
              <w:rPr>
                <w:rFonts w:eastAsia="Times New Roman" w:cs="Times New Roman"/>
                <w:sz w:val="24"/>
                <w:szCs w:val="24"/>
              </w:rPr>
              <w:t>-</w:t>
            </w:r>
            <w:r w:rsidRPr="00880CDC">
              <w:rPr>
                <w:rFonts w:eastAsia="Times New Roman" w:cs="Times New Roman"/>
                <w:sz w:val="24"/>
                <w:szCs w:val="24"/>
                <w:lang w:val="be-BY"/>
              </w:rPr>
              <w:t>78</w:t>
            </w:r>
            <w:r w:rsidR="00CF6CD6" w:rsidRPr="00880CDC">
              <w:rPr>
                <w:rFonts w:eastAsia="Times New Roman" w:cs="Times New Roman"/>
                <w:sz w:val="24"/>
                <w:szCs w:val="24"/>
              </w:rPr>
              <w:t xml:space="preserve"> (4.</w:t>
            </w:r>
            <w:r w:rsidRPr="00880CDC">
              <w:rPr>
                <w:rFonts w:eastAsia="Times New Roman" w:cs="Times New Roman"/>
                <w:sz w:val="24"/>
                <w:szCs w:val="24"/>
                <w:lang w:val="be-BY"/>
              </w:rPr>
              <w:t>8</w:t>
            </w:r>
            <w:r w:rsidRPr="00880CDC">
              <w:rPr>
                <w:rFonts w:eastAsia="Times New Roman" w:cs="Times New Roman"/>
                <w:sz w:val="24"/>
                <w:szCs w:val="24"/>
              </w:rPr>
              <w:t>%)</w:t>
            </w:r>
          </w:p>
        </w:tc>
        <w:tc>
          <w:tcPr>
            <w:tcW w:w="3796" w:type="dxa"/>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before="100" w:beforeAutospacing="1" w:after="100" w:afterAutospacing="1" w:line="240" w:lineRule="auto"/>
              <w:jc w:val="center"/>
              <w:rPr>
                <w:rFonts w:eastAsia="Times New Roman" w:cs="Times New Roman"/>
                <w:sz w:val="24"/>
                <w:szCs w:val="24"/>
              </w:rPr>
            </w:pPr>
            <w:r w:rsidRPr="00880CDC">
              <w:rPr>
                <w:rFonts w:eastAsia="Times New Roman" w:cs="Times New Roman"/>
                <w:sz w:val="24"/>
                <w:szCs w:val="24"/>
                <w:lang w:val="be-BY"/>
              </w:rPr>
              <w:t>4</w:t>
            </w:r>
            <w:r w:rsidR="00CF6CD6" w:rsidRPr="00880CDC">
              <w:rPr>
                <w:rFonts w:eastAsia="Times New Roman" w:cs="Times New Roman"/>
                <w:sz w:val="24"/>
                <w:szCs w:val="24"/>
              </w:rPr>
              <w:t>.</w:t>
            </w:r>
            <w:r w:rsidRPr="00880CDC">
              <w:rPr>
                <w:rFonts w:eastAsia="Times New Roman" w:cs="Times New Roman"/>
                <w:sz w:val="24"/>
                <w:szCs w:val="24"/>
              </w:rPr>
              <w:t>7</w:t>
            </w:r>
          </w:p>
        </w:tc>
      </w:tr>
      <w:tr w:rsidR="009C2F5C" w:rsidRPr="00880CDC" w:rsidTr="00A75C29">
        <w:trPr>
          <w:tblCellSpacing w:w="0" w:type="dxa"/>
        </w:trPr>
        <w:tc>
          <w:tcPr>
            <w:tcW w:w="1637" w:type="dxa"/>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before="100" w:beforeAutospacing="1" w:after="100" w:afterAutospacing="1" w:line="240" w:lineRule="auto"/>
              <w:jc w:val="center"/>
              <w:rPr>
                <w:rFonts w:eastAsia="Times New Roman" w:cs="Times New Roman"/>
                <w:sz w:val="24"/>
                <w:szCs w:val="24"/>
                <w:lang w:val="be-BY"/>
              </w:rPr>
            </w:pPr>
            <w:r w:rsidRPr="00880CDC">
              <w:rPr>
                <w:rFonts w:eastAsia="Times New Roman" w:cs="Times New Roman"/>
                <w:sz w:val="24"/>
                <w:szCs w:val="24"/>
              </w:rPr>
              <w:t xml:space="preserve">19 </w:t>
            </w:r>
            <w:r w:rsidR="00450A3F" w:rsidRPr="00880CDC">
              <w:rPr>
                <w:rFonts w:eastAsia="Times New Roman" w:cs="Times New Roman"/>
                <w:sz w:val="24"/>
                <w:szCs w:val="24"/>
                <w:lang w:val="en-US"/>
              </w:rPr>
              <w:t>March</w:t>
            </w:r>
          </w:p>
        </w:tc>
        <w:tc>
          <w:tcPr>
            <w:tcW w:w="1249" w:type="dxa"/>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before="100" w:beforeAutospacing="1" w:after="100" w:afterAutospacing="1" w:line="240" w:lineRule="auto"/>
              <w:jc w:val="center"/>
              <w:rPr>
                <w:rFonts w:eastAsia="Times New Roman" w:cs="Times New Roman"/>
                <w:sz w:val="24"/>
                <w:szCs w:val="24"/>
                <w:lang w:val="be-BY"/>
              </w:rPr>
            </w:pPr>
            <w:r w:rsidRPr="00880CDC">
              <w:rPr>
                <w:rFonts w:eastAsia="Times New Roman" w:cs="Times New Roman"/>
                <w:sz w:val="24"/>
                <w:szCs w:val="24"/>
                <w:lang w:val="be-BY"/>
              </w:rPr>
              <w:t>3</w:t>
            </w:r>
            <w:r w:rsidR="00CF6CD6" w:rsidRPr="00880CDC">
              <w:rPr>
                <w:rFonts w:eastAsia="Times New Roman" w:cs="Times New Roman"/>
                <w:sz w:val="24"/>
                <w:szCs w:val="24"/>
                <w:lang w:val="en-US"/>
              </w:rPr>
              <w:t>,</w:t>
            </w:r>
            <w:r w:rsidRPr="00880CDC">
              <w:rPr>
                <w:rFonts w:eastAsia="Times New Roman" w:cs="Times New Roman"/>
                <w:sz w:val="24"/>
                <w:szCs w:val="24"/>
                <w:lang w:val="be-BY"/>
              </w:rPr>
              <w:t>869</w:t>
            </w:r>
          </w:p>
        </w:tc>
        <w:tc>
          <w:tcPr>
            <w:tcW w:w="1643" w:type="dxa"/>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before="100" w:beforeAutospacing="1" w:after="100" w:afterAutospacing="1" w:line="240" w:lineRule="auto"/>
              <w:jc w:val="center"/>
              <w:rPr>
                <w:rFonts w:eastAsia="Times New Roman" w:cs="Times New Roman"/>
                <w:sz w:val="24"/>
                <w:szCs w:val="24"/>
                <w:lang w:val="be-BY"/>
              </w:rPr>
            </w:pPr>
            <w:r w:rsidRPr="00880CDC">
              <w:rPr>
                <w:rFonts w:eastAsia="Times New Roman" w:cs="Times New Roman"/>
                <w:sz w:val="24"/>
                <w:szCs w:val="24"/>
                <w:lang w:val="be-BY"/>
              </w:rPr>
              <w:t>3</w:t>
            </w:r>
            <w:r w:rsidR="00CF6CD6" w:rsidRPr="00880CDC">
              <w:rPr>
                <w:rFonts w:eastAsia="Times New Roman" w:cs="Times New Roman"/>
                <w:sz w:val="24"/>
                <w:szCs w:val="24"/>
                <w:lang w:val="en-US"/>
              </w:rPr>
              <w:t>,</w:t>
            </w:r>
            <w:r w:rsidRPr="00880CDC">
              <w:rPr>
                <w:rFonts w:eastAsia="Times New Roman" w:cs="Times New Roman"/>
                <w:sz w:val="24"/>
                <w:szCs w:val="24"/>
                <w:lang w:val="be-BY"/>
              </w:rPr>
              <w:t>576</w:t>
            </w:r>
          </w:p>
        </w:tc>
        <w:tc>
          <w:tcPr>
            <w:tcW w:w="1425" w:type="dxa"/>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before="100" w:beforeAutospacing="1" w:after="100" w:afterAutospacing="1" w:line="240" w:lineRule="auto"/>
              <w:jc w:val="center"/>
              <w:rPr>
                <w:rFonts w:eastAsia="Times New Roman" w:cs="Times New Roman"/>
                <w:sz w:val="24"/>
                <w:szCs w:val="24"/>
              </w:rPr>
            </w:pPr>
            <w:r w:rsidRPr="00880CDC">
              <w:rPr>
                <w:rFonts w:eastAsia="Times New Roman" w:cs="Times New Roman"/>
                <w:sz w:val="24"/>
                <w:szCs w:val="24"/>
              </w:rPr>
              <w:t>-</w:t>
            </w:r>
            <w:r w:rsidRPr="00880CDC">
              <w:rPr>
                <w:rFonts w:eastAsia="Times New Roman" w:cs="Times New Roman"/>
                <w:sz w:val="24"/>
                <w:szCs w:val="24"/>
                <w:lang w:val="be-BY"/>
              </w:rPr>
              <w:t>293</w:t>
            </w:r>
            <w:r w:rsidRPr="00880CDC">
              <w:rPr>
                <w:rFonts w:eastAsia="Times New Roman" w:cs="Times New Roman"/>
                <w:sz w:val="24"/>
                <w:szCs w:val="24"/>
              </w:rPr>
              <w:t xml:space="preserve"> (</w:t>
            </w:r>
            <w:r w:rsidRPr="00880CDC">
              <w:rPr>
                <w:rFonts w:eastAsia="Times New Roman" w:cs="Times New Roman"/>
                <w:sz w:val="24"/>
                <w:szCs w:val="24"/>
                <w:lang w:val="be-BY"/>
              </w:rPr>
              <w:t>8</w:t>
            </w:r>
            <w:r w:rsidR="00CF6CD6" w:rsidRPr="00880CDC">
              <w:rPr>
                <w:rFonts w:eastAsia="Times New Roman" w:cs="Times New Roman"/>
                <w:sz w:val="24"/>
                <w:szCs w:val="24"/>
              </w:rPr>
              <w:t>.</w:t>
            </w:r>
            <w:r w:rsidRPr="00880CDC">
              <w:rPr>
                <w:rFonts w:eastAsia="Times New Roman" w:cs="Times New Roman"/>
                <w:sz w:val="24"/>
                <w:szCs w:val="24"/>
                <w:lang w:val="be-BY"/>
              </w:rPr>
              <w:t>1</w:t>
            </w:r>
            <w:r w:rsidRPr="00880CDC">
              <w:rPr>
                <w:rFonts w:eastAsia="Times New Roman" w:cs="Times New Roman"/>
                <w:sz w:val="24"/>
                <w:szCs w:val="24"/>
              </w:rPr>
              <w:t>%)</w:t>
            </w:r>
          </w:p>
        </w:tc>
        <w:tc>
          <w:tcPr>
            <w:tcW w:w="3796" w:type="dxa"/>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before="100" w:beforeAutospacing="1" w:after="100" w:afterAutospacing="1" w:line="240" w:lineRule="auto"/>
              <w:jc w:val="center"/>
              <w:rPr>
                <w:rFonts w:eastAsia="Times New Roman" w:cs="Times New Roman"/>
                <w:sz w:val="24"/>
                <w:szCs w:val="24"/>
              </w:rPr>
            </w:pPr>
            <w:r w:rsidRPr="00880CDC">
              <w:rPr>
                <w:rFonts w:eastAsia="Times New Roman" w:cs="Times New Roman"/>
                <w:sz w:val="24"/>
                <w:szCs w:val="24"/>
                <w:lang w:val="be-BY"/>
              </w:rPr>
              <w:t>8</w:t>
            </w:r>
            <w:r w:rsidR="00CF6CD6" w:rsidRPr="00880CDC">
              <w:rPr>
                <w:rFonts w:eastAsia="Times New Roman" w:cs="Times New Roman"/>
                <w:sz w:val="24"/>
                <w:szCs w:val="24"/>
              </w:rPr>
              <w:t>.</w:t>
            </w:r>
            <w:r w:rsidRPr="00880CDC">
              <w:rPr>
                <w:rFonts w:eastAsia="Times New Roman" w:cs="Times New Roman"/>
                <w:sz w:val="24"/>
                <w:szCs w:val="24"/>
              </w:rPr>
              <w:t>5</w:t>
            </w:r>
          </w:p>
        </w:tc>
      </w:tr>
      <w:tr w:rsidR="009C2F5C" w:rsidRPr="00880CDC" w:rsidTr="00A75C29">
        <w:trPr>
          <w:tblCellSpacing w:w="0" w:type="dxa"/>
        </w:trPr>
        <w:tc>
          <w:tcPr>
            <w:tcW w:w="1637" w:type="dxa"/>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before="100" w:beforeAutospacing="1" w:after="100" w:afterAutospacing="1" w:line="240" w:lineRule="auto"/>
              <w:jc w:val="center"/>
              <w:rPr>
                <w:rFonts w:eastAsia="Times New Roman" w:cs="Times New Roman"/>
                <w:sz w:val="24"/>
                <w:szCs w:val="24"/>
                <w:lang w:val="be-BY"/>
              </w:rPr>
            </w:pPr>
            <w:r w:rsidRPr="00880CDC">
              <w:rPr>
                <w:rFonts w:eastAsia="Times New Roman" w:cs="Times New Roman"/>
                <w:sz w:val="24"/>
                <w:szCs w:val="24"/>
              </w:rPr>
              <w:t xml:space="preserve">20 </w:t>
            </w:r>
            <w:r w:rsidR="00450A3F" w:rsidRPr="00880CDC">
              <w:rPr>
                <w:rFonts w:eastAsia="Times New Roman" w:cs="Times New Roman"/>
                <w:sz w:val="24"/>
                <w:szCs w:val="24"/>
                <w:lang w:val="en-US"/>
              </w:rPr>
              <w:t>March</w:t>
            </w:r>
          </w:p>
        </w:tc>
        <w:tc>
          <w:tcPr>
            <w:tcW w:w="1249" w:type="dxa"/>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before="100" w:beforeAutospacing="1" w:after="100" w:afterAutospacing="1" w:line="240" w:lineRule="auto"/>
              <w:jc w:val="center"/>
              <w:rPr>
                <w:rFonts w:eastAsia="Times New Roman" w:cs="Times New Roman"/>
                <w:sz w:val="24"/>
                <w:szCs w:val="24"/>
                <w:lang w:val="be-BY"/>
              </w:rPr>
            </w:pPr>
            <w:r w:rsidRPr="00880CDC">
              <w:rPr>
                <w:rFonts w:eastAsia="Times New Roman" w:cs="Times New Roman"/>
                <w:sz w:val="24"/>
                <w:szCs w:val="24"/>
                <w:lang w:val="be-BY"/>
              </w:rPr>
              <w:t>5</w:t>
            </w:r>
            <w:r w:rsidR="00CF6CD6" w:rsidRPr="00880CDC">
              <w:rPr>
                <w:rFonts w:eastAsia="Times New Roman" w:cs="Times New Roman"/>
                <w:sz w:val="24"/>
                <w:szCs w:val="24"/>
                <w:lang w:val="en-US"/>
              </w:rPr>
              <w:t>,</w:t>
            </w:r>
            <w:r w:rsidRPr="00880CDC">
              <w:rPr>
                <w:rFonts w:eastAsia="Times New Roman" w:cs="Times New Roman"/>
                <w:sz w:val="24"/>
                <w:szCs w:val="24"/>
                <w:lang w:val="be-BY"/>
              </w:rPr>
              <w:t>358</w:t>
            </w:r>
          </w:p>
        </w:tc>
        <w:tc>
          <w:tcPr>
            <w:tcW w:w="1643" w:type="dxa"/>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before="100" w:beforeAutospacing="1" w:after="100" w:afterAutospacing="1" w:line="240" w:lineRule="auto"/>
              <w:jc w:val="center"/>
              <w:rPr>
                <w:rFonts w:eastAsia="Times New Roman" w:cs="Times New Roman"/>
                <w:sz w:val="24"/>
                <w:szCs w:val="24"/>
                <w:lang w:val="be-BY"/>
              </w:rPr>
            </w:pPr>
            <w:r w:rsidRPr="00880CDC">
              <w:rPr>
                <w:rFonts w:eastAsia="Times New Roman" w:cs="Times New Roman"/>
                <w:sz w:val="24"/>
                <w:szCs w:val="24"/>
                <w:lang w:val="be-BY"/>
              </w:rPr>
              <w:t>4</w:t>
            </w:r>
            <w:r w:rsidR="00CF6CD6" w:rsidRPr="00880CDC">
              <w:rPr>
                <w:rFonts w:eastAsia="Times New Roman" w:cs="Times New Roman"/>
                <w:sz w:val="24"/>
                <w:szCs w:val="24"/>
                <w:lang w:val="en-US"/>
              </w:rPr>
              <w:t>,</w:t>
            </w:r>
            <w:r w:rsidRPr="00880CDC">
              <w:rPr>
                <w:rFonts w:eastAsia="Times New Roman" w:cs="Times New Roman"/>
                <w:sz w:val="24"/>
                <w:szCs w:val="24"/>
                <w:lang w:val="be-BY"/>
              </w:rPr>
              <w:t>425</w:t>
            </w:r>
          </w:p>
        </w:tc>
        <w:tc>
          <w:tcPr>
            <w:tcW w:w="1425" w:type="dxa"/>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before="100" w:beforeAutospacing="1" w:after="100" w:afterAutospacing="1" w:line="240" w:lineRule="auto"/>
              <w:jc w:val="center"/>
              <w:rPr>
                <w:rFonts w:eastAsia="Times New Roman" w:cs="Times New Roman"/>
                <w:sz w:val="24"/>
                <w:szCs w:val="24"/>
              </w:rPr>
            </w:pPr>
            <w:r w:rsidRPr="00880CDC">
              <w:rPr>
                <w:rFonts w:eastAsia="Times New Roman" w:cs="Times New Roman"/>
                <w:sz w:val="24"/>
                <w:szCs w:val="24"/>
              </w:rPr>
              <w:t>-</w:t>
            </w:r>
            <w:r w:rsidRPr="00880CDC">
              <w:rPr>
                <w:rFonts w:eastAsia="Times New Roman" w:cs="Times New Roman"/>
                <w:sz w:val="24"/>
                <w:szCs w:val="24"/>
                <w:lang w:val="be-BY"/>
              </w:rPr>
              <w:t>933</w:t>
            </w:r>
            <w:r w:rsidRPr="00880CDC">
              <w:rPr>
                <w:rFonts w:eastAsia="Times New Roman" w:cs="Times New Roman"/>
                <w:sz w:val="24"/>
                <w:szCs w:val="24"/>
              </w:rPr>
              <w:t xml:space="preserve"> (</w:t>
            </w:r>
            <w:r w:rsidRPr="00880CDC">
              <w:rPr>
                <w:rFonts w:eastAsia="Times New Roman" w:cs="Times New Roman"/>
                <w:sz w:val="24"/>
                <w:szCs w:val="24"/>
                <w:lang w:val="be-BY"/>
              </w:rPr>
              <w:t>21</w:t>
            </w:r>
            <w:r w:rsidRPr="00880CDC">
              <w:rPr>
                <w:rFonts w:eastAsia="Times New Roman" w:cs="Times New Roman"/>
                <w:sz w:val="24"/>
                <w:szCs w:val="24"/>
              </w:rPr>
              <w:t>%)</w:t>
            </w:r>
          </w:p>
        </w:tc>
        <w:tc>
          <w:tcPr>
            <w:tcW w:w="3796" w:type="dxa"/>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before="100" w:beforeAutospacing="1" w:after="100" w:afterAutospacing="1" w:line="240" w:lineRule="auto"/>
              <w:jc w:val="center"/>
              <w:rPr>
                <w:rFonts w:eastAsia="Times New Roman" w:cs="Times New Roman"/>
                <w:sz w:val="24"/>
                <w:szCs w:val="24"/>
                <w:lang w:val="be-BY"/>
              </w:rPr>
            </w:pPr>
            <w:r w:rsidRPr="00880CDC">
              <w:rPr>
                <w:rFonts w:eastAsia="Times New Roman" w:cs="Times New Roman"/>
                <w:sz w:val="24"/>
                <w:szCs w:val="24"/>
                <w:lang w:val="be-BY"/>
              </w:rPr>
              <w:t>14.2</w:t>
            </w:r>
          </w:p>
        </w:tc>
      </w:tr>
      <w:tr w:rsidR="009C2F5C" w:rsidRPr="00880CDC" w:rsidTr="00A75C29">
        <w:trPr>
          <w:tblCellSpacing w:w="0" w:type="dxa"/>
        </w:trPr>
        <w:tc>
          <w:tcPr>
            <w:tcW w:w="1637" w:type="dxa"/>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before="100" w:beforeAutospacing="1" w:after="100" w:afterAutospacing="1" w:line="240" w:lineRule="auto"/>
              <w:jc w:val="center"/>
              <w:rPr>
                <w:rFonts w:eastAsia="Times New Roman" w:cs="Times New Roman"/>
                <w:sz w:val="24"/>
                <w:szCs w:val="24"/>
                <w:lang w:val="be-BY"/>
              </w:rPr>
            </w:pPr>
            <w:r w:rsidRPr="00880CDC">
              <w:rPr>
                <w:rFonts w:eastAsia="Times New Roman" w:cs="Times New Roman"/>
                <w:sz w:val="24"/>
                <w:szCs w:val="24"/>
              </w:rPr>
              <w:t xml:space="preserve">21 </w:t>
            </w:r>
            <w:r w:rsidR="00450A3F" w:rsidRPr="00880CDC">
              <w:rPr>
                <w:rFonts w:eastAsia="Times New Roman" w:cs="Times New Roman"/>
                <w:sz w:val="24"/>
                <w:szCs w:val="24"/>
                <w:lang w:val="en-US"/>
              </w:rPr>
              <w:t>March</w:t>
            </w:r>
          </w:p>
        </w:tc>
        <w:tc>
          <w:tcPr>
            <w:tcW w:w="1249" w:type="dxa"/>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before="100" w:beforeAutospacing="1" w:after="100" w:afterAutospacing="1" w:line="240" w:lineRule="auto"/>
              <w:jc w:val="center"/>
              <w:rPr>
                <w:rFonts w:eastAsia="Times New Roman" w:cs="Times New Roman"/>
                <w:sz w:val="24"/>
                <w:szCs w:val="24"/>
                <w:lang w:val="be-BY"/>
              </w:rPr>
            </w:pPr>
            <w:r w:rsidRPr="00880CDC">
              <w:rPr>
                <w:rFonts w:eastAsia="Times New Roman" w:cs="Times New Roman"/>
                <w:sz w:val="24"/>
                <w:szCs w:val="24"/>
                <w:lang w:val="be-BY"/>
              </w:rPr>
              <w:t>8</w:t>
            </w:r>
            <w:r w:rsidR="00CF6CD6" w:rsidRPr="00880CDC">
              <w:rPr>
                <w:rFonts w:eastAsia="Times New Roman" w:cs="Times New Roman"/>
                <w:sz w:val="24"/>
                <w:szCs w:val="24"/>
                <w:lang w:val="en-US"/>
              </w:rPr>
              <w:t>,</w:t>
            </w:r>
            <w:r w:rsidRPr="00880CDC">
              <w:rPr>
                <w:rFonts w:eastAsia="Times New Roman" w:cs="Times New Roman"/>
                <w:sz w:val="24"/>
                <w:szCs w:val="24"/>
                <w:lang w:val="be-BY"/>
              </w:rPr>
              <w:t>091</w:t>
            </w:r>
          </w:p>
        </w:tc>
        <w:tc>
          <w:tcPr>
            <w:tcW w:w="1643" w:type="dxa"/>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before="100" w:beforeAutospacing="1" w:after="100" w:afterAutospacing="1" w:line="240" w:lineRule="auto"/>
              <w:jc w:val="center"/>
              <w:rPr>
                <w:rFonts w:eastAsia="Times New Roman" w:cs="Times New Roman"/>
                <w:sz w:val="24"/>
                <w:szCs w:val="24"/>
                <w:lang w:val="be-BY"/>
              </w:rPr>
            </w:pPr>
            <w:r w:rsidRPr="00880CDC">
              <w:rPr>
                <w:rFonts w:eastAsia="Times New Roman" w:cs="Times New Roman"/>
                <w:sz w:val="24"/>
                <w:szCs w:val="24"/>
                <w:lang w:val="be-BY"/>
              </w:rPr>
              <w:t>6</w:t>
            </w:r>
            <w:r w:rsidR="00CF6CD6" w:rsidRPr="00880CDC">
              <w:rPr>
                <w:rFonts w:eastAsia="Times New Roman" w:cs="Times New Roman"/>
                <w:sz w:val="24"/>
                <w:szCs w:val="24"/>
                <w:lang w:val="en-US"/>
              </w:rPr>
              <w:t>,</w:t>
            </w:r>
            <w:r w:rsidRPr="00880CDC">
              <w:rPr>
                <w:rFonts w:eastAsia="Times New Roman" w:cs="Times New Roman"/>
                <w:sz w:val="24"/>
                <w:szCs w:val="24"/>
                <w:lang w:val="be-BY"/>
              </w:rPr>
              <w:t>481</w:t>
            </w:r>
          </w:p>
        </w:tc>
        <w:tc>
          <w:tcPr>
            <w:tcW w:w="1425" w:type="dxa"/>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before="100" w:beforeAutospacing="1" w:after="100" w:afterAutospacing="1" w:line="240" w:lineRule="auto"/>
              <w:jc w:val="center"/>
              <w:rPr>
                <w:rFonts w:eastAsia="Times New Roman" w:cs="Times New Roman"/>
                <w:sz w:val="24"/>
                <w:szCs w:val="24"/>
              </w:rPr>
            </w:pPr>
            <w:r w:rsidRPr="00880CDC">
              <w:rPr>
                <w:rFonts w:eastAsia="Times New Roman" w:cs="Times New Roman"/>
                <w:sz w:val="24"/>
                <w:szCs w:val="24"/>
              </w:rPr>
              <w:t>-</w:t>
            </w:r>
            <w:r w:rsidRPr="00880CDC">
              <w:rPr>
                <w:rFonts w:eastAsia="Times New Roman" w:cs="Times New Roman"/>
                <w:sz w:val="24"/>
                <w:szCs w:val="24"/>
                <w:lang w:val="be-BY"/>
              </w:rPr>
              <w:t>1</w:t>
            </w:r>
            <w:r w:rsidR="00CF6CD6" w:rsidRPr="00880CDC">
              <w:rPr>
                <w:rFonts w:eastAsia="Times New Roman" w:cs="Times New Roman"/>
                <w:sz w:val="24"/>
                <w:szCs w:val="24"/>
                <w:lang w:val="en-US"/>
              </w:rPr>
              <w:t>,</w:t>
            </w:r>
            <w:r w:rsidRPr="00880CDC">
              <w:rPr>
                <w:rFonts w:eastAsia="Times New Roman" w:cs="Times New Roman"/>
                <w:sz w:val="24"/>
                <w:szCs w:val="24"/>
                <w:lang w:val="be-BY"/>
              </w:rPr>
              <w:t>610</w:t>
            </w:r>
            <w:r w:rsidRPr="00880CDC">
              <w:rPr>
                <w:rFonts w:eastAsia="Times New Roman" w:cs="Times New Roman"/>
                <w:sz w:val="24"/>
                <w:szCs w:val="24"/>
              </w:rPr>
              <w:t xml:space="preserve"> (</w:t>
            </w:r>
            <w:r w:rsidRPr="00880CDC">
              <w:rPr>
                <w:rFonts w:eastAsia="Times New Roman" w:cs="Times New Roman"/>
                <w:sz w:val="24"/>
                <w:szCs w:val="24"/>
                <w:lang w:val="be-BY"/>
              </w:rPr>
              <w:t>24</w:t>
            </w:r>
            <w:r w:rsidRPr="00880CDC">
              <w:rPr>
                <w:rFonts w:eastAsia="Times New Roman" w:cs="Times New Roman"/>
                <w:sz w:val="24"/>
                <w:szCs w:val="24"/>
              </w:rPr>
              <w:t>%)</w:t>
            </w:r>
          </w:p>
        </w:tc>
        <w:tc>
          <w:tcPr>
            <w:tcW w:w="3796" w:type="dxa"/>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before="100" w:beforeAutospacing="1" w:after="100" w:afterAutospacing="1" w:line="240" w:lineRule="auto"/>
              <w:jc w:val="center"/>
              <w:rPr>
                <w:rFonts w:eastAsia="Times New Roman" w:cs="Times New Roman"/>
                <w:sz w:val="24"/>
                <w:szCs w:val="24"/>
              </w:rPr>
            </w:pPr>
            <w:r w:rsidRPr="00880CDC">
              <w:rPr>
                <w:rFonts w:eastAsia="Times New Roman" w:cs="Times New Roman"/>
                <w:sz w:val="24"/>
                <w:szCs w:val="24"/>
                <w:lang w:val="be-BY"/>
              </w:rPr>
              <w:t>26</w:t>
            </w:r>
            <w:r w:rsidR="00CF6CD6" w:rsidRPr="00880CDC">
              <w:rPr>
                <w:rFonts w:eastAsia="Times New Roman" w:cs="Times New Roman"/>
                <w:sz w:val="24"/>
                <w:szCs w:val="24"/>
              </w:rPr>
              <w:t>.</w:t>
            </w:r>
            <w:r w:rsidRPr="00880CDC">
              <w:rPr>
                <w:rFonts w:eastAsia="Times New Roman" w:cs="Times New Roman"/>
                <w:sz w:val="24"/>
                <w:szCs w:val="24"/>
              </w:rPr>
              <w:t>6</w:t>
            </w:r>
          </w:p>
        </w:tc>
      </w:tr>
      <w:tr w:rsidR="009C2F5C" w:rsidRPr="00880CDC" w:rsidTr="00A75C29">
        <w:trPr>
          <w:tblCellSpacing w:w="0" w:type="dxa"/>
        </w:trPr>
        <w:tc>
          <w:tcPr>
            <w:tcW w:w="1637" w:type="dxa"/>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before="100" w:beforeAutospacing="1" w:after="100" w:afterAutospacing="1" w:line="240" w:lineRule="auto"/>
              <w:jc w:val="center"/>
              <w:rPr>
                <w:rFonts w:eastAsia="Times New Roman" w:cs="Times New Roman"/>
                <w:sz w:val="24"/>
                <w:szCs w:val="24"/>
                <w:lang w:val="be-BY"/>
              </w:rPr>
            </w:pPr>
            <w:r w:rsidRPr="00880CDC">
              <w:rPr>
                <w:rFonts w:eastAsia="Times New Roman" w:cs="Times New Roman"/>
                <w:sz w:val="24"/>
                <w:szCs w:val="24"/>
              </w:rPr>
              <w:t xml:space="preserve">22 </w:t>
            </w:r>
            <w:r w:rsidR="00450A3F" w:rsidRPr="00880CDC">
              <w:rPr>
                <w:rFonts w:eastAsia="Times New Roman" w:cs="Times New Roman"/>
                <w:sz w:val="24"/>
                <w:szCs w:val="24"/>
                <w:lang w:val="en-US"/>
              </w:rPr>
              <w:t>March</w:t>
            </w:r>
          </w:p>
        </w:tc>
        <w:tc>
          <w:tcPr>
            <w:tcW w:w="1249" w:type="dxa"/>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before="100" w:beforeAutospacing="1" w:after="100" w:afterAutospacing="1" w:line="240" w:lineRule="auto"/>
              <w:jc w:val="center"/>
              <w:rPr>
                <w:rFonts w:eastAsia="Times New Roman" w:cs="Times New Roman"/>
                <w:sz w:val="24"/>
                <w:szCs w:val="24"/>
                <w:lang w:val="be-BY"/>
              </w:rPr>
            </w:pPr>
            <w:r w:rsidRPr="00880CDC">
              <w:rPr>
                <w:rFonts w:eastAsia="Times New Roman" w:cs="Times New Roman"/>
                <w:sz w:val="24"/>
                <w:szCs w:val="24"/>
                <w:lang w:val="be-BY"/>
              </w:rPr>
              <w:t>11</w:t>
            </w:r>
            <w:r w:rsidR="00CF6CD6" w:rsidRPr="00880CDC">
              <w:rPr>
                <w:rFonts w:eastAsia="Times New Roman" w:cs="Times New Roman"/>
                <w:sz w:val="24"/>
                <w:szCs w:val="24"/>
                <w:lang w:val="en-US"/>
              </w:rPr>
              <w:t>,</w:t>
            </w:r>
            <w:r w:rsidRPr="00880CDC">
              <w:rPr>
                <w:rFonts w:eastAsia="Times New Roman" w:cs="Times New Roman"/>
                <w:sz w:val="24"/>
                <w:szCs w:val="24"/>
                <w:lang w:val="be-BY"/>
              </w:rPr>
              <w:t>081</w:t>
            </w:r>
          </w:p>
        </w:tc>
        <w:tc>
          <w:tcPr>
            <w:tcW w:w="1643" w:type="dxa"/>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before="100" w:beforeAutospacing="1" w:after="100" w:afterAutospacing="1" w:line="240" w:lineRule="auto"/>
              <w:jc w:val="center"/>
              <w:rPr>
                <w:rFonts w:eastAsia="Times New Roman" w:cs="Times New Roman"/>
                <w:sz w:val="24"/>
                <w:szCs w:val="24"/>
                <w:lang w:val="be-BY"/>
              </w:rPr>
            </w:pPr>
            <w:r w:rsidRPr="00880CDC">
              <w:rPr>
                <w:rFonts w:eastAsia="Times New Roman" w:cs="Times New Roman"/>
                <w:sz w:val="24"/>
                <w:szCs w:val="24"/>
                <w:lang w:val="be-BY"/>
              </w:rPr>
              <w:t>8</w:t>
            </w:r>
            <w:r w:rsidR="00CF6CD6" w:rsidRPr="00880CDC">
              <w:rPr>
                <w:rFonts w:eastAsia="Times New Roman" w:cs="Times New Roman"/>
                <w:sz w:val="24"/>
                <w:szCs w:val="24"/>
                <w:lang w:val="en-US"/>
              </w:rPr>
              <w:t>,</w:t>
            </w:r>
            <w:r w:rsidRPr="00880CDC">
              <w:rPr>
                <w:rFonts w:eastAsia="Times New Roman" w:cs="Times New Roman"/>
                <w:sz w:val="24"/>
                <w:szCs w:val="24"/>
                <w:lang w:val="be-BY"/>
              </w:rPr>
              <w:t>959</w:t>
            </w:r>
          </w:p>
        </w:tc>
        <w:tc>
          <w:tcPr>
            <w:tcW w:w="1425" w:type="dxa"/>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before="100" w:beforeAutospacing="1" w:after="100" w:afterAutospacing="1" w:line="240" w:lineRule="auto"/>
              <w:jc w:val="center"/>
              <w:rPr>
                <w:rFonts w:eastAsia="Times New Roman" w:cs="Times New Roman"/>
                <w:sz w:val="24"/>
                <w:szCs w:val="24"/>
              </w:rPr>
            </w:pPr>
            <w:r w:rsidRPr="00880CDC">
              <w:rPr>
                <w:rFonts w:eastAsia="Times New Roman" w:cs="Times New Roman"/>
                <w:sz w:val="24"/>
                <w:szCs w:val="24"/>
              </w:rPr>
              <w:t>-</w:t>
            </w:r>
            <w:r w:rsidRPr="00880CDC">
              <w:rPr>
                <w:rFonts w:eastAsia="Times New Roman" w:cs="Times New Roman"/>
                <w:sz w:val="24"/>
                <w:szCs w:val="24"/>
                <w:lang w:val="be-BY"/>
              </w:rPr>
              <w:t>2</w:t>
            </w:r>
            <w:r w:rsidR="00CF6CD6" w:rsidRPr="00880CDC">
              <w:rPr>
                <w:rFonts w:eastAsia="Times New Roman" w:cs="Times New Roman"/>
                <w:sz w:val="24"/>
                <w:szCs w:val="24"/>
                <w:lang w:val="en-US"/>
              </w:rPr>
              <w:t>,</w:t>
            </w:r>
            <w:r w:rsidRPr="00880CDC">
              <w:rPr>
                <w:rFonts w:eastAsia="Times New Roman" w:cs="Times New Roman"/>
                <w:sz w:val="24"/>
                <w:szCs w:val="24"/>
                <w:lang w:val="be-BY"/>
              </w:rPr>
              <w:t>122</w:t>
            </w:r>
            <w:r w:rsidRPr="00880CDC">
              <w:rPr>
                <w:rFonts w:eastAsia="Times New Roman" w:cs="Times New Roman"/>
                <w:sz w:val="24"/>
                <w:szCs w:val="24"/>
              </w:rPr>
              <w:t xml:space="preserve"> (</w:t>
            </w:r>
            <w:r w:rsidRPr="00880CDC">
              <w:rPr>
                <w:rFonts w:eastAsia="Times New Roman" w:cs="Times New Roman"/>
                <w:sz w:val="24"/>
                <w:szCs w:val="24"/>
                <w:lang w:val="be-BY"/>
              </w:rPr>
              <w:t>23</w:t>
            </w:r>
            <w:r w:rsidR="00CF6CD6" w:rsidRPr="00880CDC">
              <w:rPr>
                <w:rFonts w:eastAsia="Times New Roman" w:cs="Times New Roman"/>
                <w:sz w:val="24"/>
                <w:szCs w:val="24"/>
              </w:rPr>
              <w:t>.</w:t>
            </w:r>
            <w:r w:rsidRPr="00880CDC">
              <w:rPr>
                <w:rFonts w:eastAsia="Times New Roman" w:cs="Times New Roman"/>
                <w:sz w:val="24"/>
                <w:szCs w:val="24"/>
                <w:lang w:val="be-BY"/>
              </w:rPr>
              <w:t>6</w:t>
            </w:r>
            <w:r w:rsidRPr="00880CDC">
              <w:rPr>
                <w:rFonts w:eastAsia="Times New Roman" w:cs="Times New Roman"/>
                <w:sz w:val="24"/>
                <w:szCs w:val="24"/>
              </w:rPr>
              <w:t>%)</w:t>
            </w:r>
          </w:p>
        </w:tc>
        <w:tc>
          <w:tcPr>
            <w:tcW w:w="3796" w:type="dxa"/>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before="100" w:beforeAutospacing="1" w:after="100" w:afterAutospacing="1" w:line="240" w:lineRule="auto"/>
              <w:jc w:val="center"/>
              <w:rPr>
                <w:rFonts w:eastAsia="Times New Roman" w:cs="Times New Roman"/>
                <w:sz w:val="24"/>
                <w:szCs w:val="24"/>
                <w:lang w:val="be-BY"/>
              </w:rPr>
            </w:pPr>
            <w:r w:rsidRPr="00880CDC">
              <w:rPr>
                <w:rFonts w:eastAsia="Times New Roman" w:cs="Times New Roman"/>
                <w:sz w:val="24"/>
                <w:szCs w:val="24"/>
                <w:lang w:val="be-BY"/>
              </w:rPr>
              <w:t>21</w:t>
            </w:r>
            <w:r w:rsidR="00CF6CD6" w:rsidRPr="00880CDC">
              <w:rPr>
                <w:rFonts w:eastAsia="Times New Roman" w:cs="Times New Roman"/>
                <w:sz w:val="24"/>
                <w:szCs w:val="24"/>
              </w:rPr>
              <w:t>.</w:t>
            </w:r>
            <w:r w:rsidRPr="00880CDC">
              <w:rPr>
                <w:rFonts w:eastAsia="Times New Roman" w:cs="Times New Roman"/>
                <w:sz w:val="24"/>
                <w:szCs w:val="24"/>
                <w:lang w:val="be-BY"/>
              </w:rPr>
              <w:t>9</w:t>
            </w:r>
          </w:p>
        </w:tc>
      </w:tr>
      <w:tr w:rsidR="009C2F5C" w:rsidRPr="00880CDC" w:rsidTr="00A75C29">
        <w:trPr>
          <w:tblCellSpacing w:w="0" w:type="dxa"/>
        </w:trPr>
        <w:tc>
          <w:tcPr>
            <w:tcW w:w="1637" w:type="dxa"/>
            <w:tcBorders>
              <w:top w:val="outset" w:sz="6" w:space="0" w:color="auto"/>
              <w:left w:val="outset" w:sz="6" w:space="0" w:color="auto"/>
              <w:bottom w:val="outset" w:sz="6" w:space="0" w:color="auto"/>
              <w:right w:val="outset" w:sz="6" w:space="0" w:color="auto"/>
            </w:tcBorders>
            <w:vAlign w:val="center"/>
            <w:hideMark/>
          </w:tcPr>
          <w:p w:rsidR="009C2F5C" w:rsidRPr="00880CDC" w:rsidRDefault="00450A3F" w:rsidP="00E2713B">
            <w:pPr>
              <w:spacing w:after="0" w:line="240" w:lineRule="auto"/>
              <w:jc w:val="center"/>
              <w:rPr>
                <w:rFonts w:eastAsia="Times New Roman" w:cs="Times New Roman"/>
                <w:sz w:val="24"/>
                <w:szCs w:val="24"/>
                <w:lang w:val="en-US"/>
              </w:rPr>
            </w:pPr>
            <w:r w:rsidRPr="00880CDC">
              <w:rPr>
                <w:rFonts w:eastAsia="Times New Roman" w:cs="Times New Roman"/>
                <w:sz w:val="24"/>
                <w:szCs w:val="24"/>
                <w:lang w:val="en-US"/>
              </w:rPr>
              <w:t>Total</w:t>
            </w:r>
          </w:p>
          <w:p w:rsidR="009C2F5C" w:rsidRPr="00880CDC" w:rsidRDefault="009C2F5C" w:rsidP="00450A3F">
            <w:pPr>
              <w:spacing w:after="0" w:line="240" w:lineRule="auto"/>
              <w:jc w:val="center"/>
              <w:rPr>
                <w:rFonts w:eastAsia="Times New Roman" w:cs="Times New Roman"/>
                <w:sz w:val="24"/>
                <w:szCs w:val="24"/>
              </w:rPr>
            </w:pPr>
            <w:r w:rsidRPr="00880CDC">
              <w:rPr>
                <w:rFonts w:eastAsia="Times New Roman" w:cs="Times New Roman"/>
                <w:sz w:val="24"/>
                <w:szCs w:val="24"/>
              </w:rPr>
              <w:t>(</w:t>
            </w:r>
            <w:r w:rsidR="00450A3F" w:rsidRPr="00880CDC">
              <w:rPr>
                <w:rFonts w:eastAsia="Times New Roman" w:cs="Times New Roman"/>
                <w:sz w:val="24"/>
                <w:szCs w:val="24"/>
                <w:lang w:val="en-US"/>
              </w:rPr>
              <w:t>average</w:t>
            </w:r>
            <w:r w:rsidRPr="00880CDC">
              <w:rPr>
                <w:rFonts w:eastAsia="Times New Roman" w:cs="Times New Roman"/>
                <w:sz w:val="24"/>
                <w:szCs w:val="24"/>
              </w:rPr>
              <w:t>)</w:t>
            </w:r>
          </w:p>
        </w:tc>
        <w:tc>
          <w:tcPr>
            <w:tcW w:w="1249" w:type="dxa"/>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before="100" w:beforeAutospacing="1" w:after="100" w:afterAutospacing="1" w:line="240" w:lineRule="auto"/>
              <w:jc w:val="center"/>
              <w:rPr>
                <w:rFonts w:eastAsia="Times New Roman" w:cs="Times New Roman"/>
                <w:sz w:val="24"/>
                <w:szCs w:val="24"/>
                <w:lang w:val="be-BY"/>
              </w:rPr>
            </w:pPr>
            <w:r w:rsidRPr="00880CDC">
              <w:rPr>
                <w:rFonts w:eastAsia="Times New Roman" w:cs="Times New Roman"/>
                <w:sz w:val="24"/>
                <w:szCs w:val="24"/>
                <w:lang w:val="be-BY"/>
              </w:rPr>
              <w:t>30</w:t>
            </w:r>
            <w:r w:rsidR="00CF6CD6" w:rsidRPr="00880CDC">
              <w:rPr>
                <w:rFonts w:eastAsia="Times New Roman" w:cs="Times New Roman"/>
                <w:sz w:val="24"/>
                <w:szCs w:val="24"/>
                <w:lang w:val="en-US"/>
              </w:rPr>
              <w:t>,</w:t>
            </w:r>
            <w:r w:rsidRPr="00880CDC">
              <w:rPr>
                <w:rFonts w:eastAsia="Times New Roman" w:cs="Times New Roman"/>
                <w:sz w:val="24"/>
                <w:szCs w:val="24"/>
                <w:lang w:val="be-BY"/>
              </w:rPr>
              <w:t>083</w:t>
            </w:r>
          </w:p>
        </w:tc>
        <w:tc>
          <w:tcPr>
            <w:tcW w:w="1643" w:type="dxa"/>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before="100" w:beforeAutospacing="1" w:after="100" w:afterAutospacing="1" w:line="240" w:lineRule="auto"/>
              <w:jc w:val="center"/>
              <w:rPr>
                <w:rFonts w:eastAsia="Times New Roman" w:cs="Times New Roman"/>
                <w:sz w:val="24"/>
                <w:szCs w:val="24"/>
                <w:lang w:val="be-BY"/>
              </w:rPr>
            </w:pPr>
            <w:r w:rsidRPr="00880CDC">
              <w:rPr>
                <w:rFonts w:eastAsia="Times New Roman" w:cs="Times New Roman"/>
                <w:sz w:val="24"/>
                <w:szCs w:val="24"/>
                <w:lang w:val="be-BY"/>
              </w:rPr>
              <w:t>25</w:t>
            </w:r>
            <w:r w:rsidR="00CF6CD6" w:rsidRPr="00880CDC">
              <w:rPr>
                <w:rFonts w:eastAsia="Times New Roman" w:cs="Times New Roman"/>
                <w:sz w:val="24"/>
                <w:szCs w:val="24"/>
                <w:lang w:val="en-US"/>
              </w:rPr>
              <w:t>,</w:t>
            </w:r>
            <w:r w:rsidRPr="00880CDC">
              <w:rPr>
                <w:rFonts w:eastAsia="Times New Roman" w:cs="Times New Roman"/>
                <w:sz w:val="24"/>
                <w:szCs w:val="24"/>
                <w:lang w:val="be-BY"/>
              </w:rPr>
              <w:t>047</w:t>
            </w:r>
          </w:p>
        </w:tc>
        <w:tc>
          <w:tcPr>
            <w:tcW w:w="1425" w:type="dxa"/>
            <w:tcBorders>
              <w:top w:val="outset" w:sz="6" w:space="0" w:color="auto"/>
              <w:left w:val="outset" w:sz="6" w:space="0" w:color="auto"/>
              <w:bottom w:val="outset" w:sz="6" w:space="0" w:color="auto"/>
              <w:right w:val="outset" w:sz="6" w:space="0" w:color="auto"/>
            </w:tcBorders>
            <w:vAlign w:val="center"/>
            <w:hideMark/>
          </w:tcPr>
          <w:p w:rsidR="009C2F5C" w:rsidRPr="00880CDC" w:rsidRDefault="009C2F5C" w:rsidP="00E2713B">
            <w:pPr>
              <w:spacing w:before="100" w:beforeAutospacing="1" w:after="100" w:afterAutospacing="1" w:line="240" w:lineRule="auto"/>
              <w:jc w:val="center"/>
              <w:rPr>
                <w:rFonts w:eastAsia="Times New Roman" w:cs="Times New Roman"/>
                <w:sz w:val="24"/>
                <w:szCs w:val="24"/>
              </w:rPr>
            </w:pPr>
            <w:r w:rsidRPr="00880CDC">
              <w:rPr>
                <w:rFonts w:eastAsia="Times New Roman" w:cs="Times New Roman"/>
                <w:sz w:val="24"/>
                <w:szCs w:val="24"/>
              </w:rPr>
              <w:t>-</w:t>
            </w:r>
            <w:r w:rsidRPr="00880CDC">
              <w:rPr>
                <w:rFonts w:eastAsia="Times New Roman" w:cs="Times New Roman"/>
                <w:sz w:val="24"/>
                <w:szCs w:val="24"/>
                <w:lang w:val="be-BY"/>
              </w:rPr>
              <w:t>5</w:t>
            </w:r>
            <w:r w:rsidR="00CF6CD6" w:rsidRPr="00880CDC">
              <w:rPr>
                <w:rFonts w:eastAsia="Times New Roman" w:cs="Times New Roman"/>
                <w:sz w:val="24"/>
                <w:szCs w:val="24"/>
                <w:lang w:val="en-US"/>
              </w:rPr>
              <w:t>,</w:t>
            </w:r>
            <w:r w:rsidRPr="00880CDC">
              <w:rPr>
                <w:rFonts w:eastAsia="Times New Roman" w:cs="Times New Roman"/>
                <w:sz w:val="24"/>
                <w:szCs w:val="24"/>
                <w:lang w:val="be-BY"/>
              </w:rPr>
              <w:t>036</w:t>
            </w:r>
            <w:r w:rsidRPr="00880CDC">
              <w:rPr>
                <w:rFonts w:eastAsia="Times New Roman" w:cs="Times New Roman"/>
                <w:sz w:val="24"/>
                <w:szCs w:val="24"/>
              </w:rPr>
              <w:t xml:space="preserve"> (</w:t>
            </w:r>
            <w:r w:rsidRPr="00880CDC">
              <w:rPr>
                <w:rFonts w:eastAsia="Times New Roman" w:cs="Times New Roman"/>
                <w:b/>
                <w:sz w:val="24"/>
                <w:szCs w:val="24"/>
                <w:lang w:val="be-BY"/>
              </w:rPr>
              <w:t>20</w:t>
            </w:r>
            <w:r w:rsidRPr="00880CDC">
              <w:rPr>
                <w:rFonts w:eastAsia="Times New Roman" w:cs="Times New Roman"/>
                <w:b/>
                <w:sz w:val="24"/>
                <w:szCs w:val="24"/>
              </w:rPr>
              <w:t>.</w:t>
            </w:r>
            <w:r w:rsidRPr="00880CDC">
              <w:rPr>
                <w:rFonts w:eastAsia="Times New Roman" w:cs="Times New Roman"/>
                <w:b/>
                <w:sz w:val="24"/>
                <w:szCs w:val="24"/>
                <w:lang w:val="be-BY"/>
              </w:rPr>
              <w:t>1</w:t>
            </w:r>
            <w:r w:rsidRPr="00880CDC">
              <w:rPr>
                <w:rFonts w:eastAsia="Times New Roman" w:cs="Times New Roman"/>
                <w:b/>
                <w:sz w:val="24"/>
                <w:szCs w:val="24"/>
              </w:rPr>
              <w:t>%)</w:t>
            </w:r>
          </w:p>
        </w:tc>
        <w:tc>
          <w:tcPr>
            <w:tcW w:w="3796" w:type="dxa"/>
            <w:tcBorders>
              <w:top w:val="outset" w:sz="6" w:space="0" w:color="auto"/>
              <w:left w:val="outset" w:sz="6" w:space="0" w:color="auto"/>
              <w:bottom w:val="outset" w:sz="6" w:space="0" w:color="auto"/>
              <w:right w:val="outset" w:sz="6" w:space="0" w:color="auto"/>
            </w:tcBorders>
            <w:vAlign w:val="center"/>
            <w:hideMark/>
          </w:tcPr>
          <w:p w:rsidR="009C2F5C" w:rsidRPr="00880CDC" w:rsidRDefault="00CF6CD6" w:rsidP="00E2713B">
            <w:pPr>
              <w:spacing w:before="100" w:beforeAutospacing="1" w:after="100" w:afterAutospacing="1" w:line="240" w:lineRule="auto"/>
              <w:jc w:val="center"/>
              <w:rPr>
                <w:rFonts w:eastAsia="Times New Roman" w:cs="Times New Roman"/>
                <w:sz w:val="24"/>
                <w:szCs w:val="24"/>
                <w:lang w:val="be-BY"/>
              </w:rPr>
            </w:pPr>
            <w:r w:rsidRPr="00880CDC">
              <w:rPr>
                <w:rFonts w:eastAsia="Times New Roman" w:cs="Times New Roman"/>
                <w:sz w:val="24"/>
                <w:szCs w:val="24"/>
              </w:rPr>
              <w:t>34.</w:t>
            </w:r>
            <w:r w:rsidR="009C2F5C" w:rsidRPr="00880CDC">
              <w:rPr>
                <w:rFonts w:eastAsia="Times New Roman" w:cs="Times New Roman"/>
                <w:sz w:val="24"/>
                <w:szCs w:val="24"/>
              </w:rPr>
              <w:t>2</w:t>
            </w:r>
          </w:p>
        </w:tc>
      </w:tr>
    </w:tbl>
    <w:p w:rsidR="00A75C29" w:rsidRDefault="00A75C29" w:rsidP="00A75C29">
      <w:pPr>
        <w:rPr>
          <w:lang w:val="en-US"/>
        </w:rPr>
      </w:pPr>
    </w:p>
    <w:p w:rsidR="00A75C29" w:rsidRPr="00A75C29" w:rsidRDefault="00A75C29" w:rsidP="00A75C29">
      <w:pPr>
        <w:rPr>
          <w:lang w:val="en-US"/>
        </w:rPr>
      </w:pPr>
      <w:r>
        <w:rPr>
          <w:lang w:val="en-US"/>
        </w:rPr>
        <w:lastRenderedPageBreak/>
        <w:t>One could see</w:t>
      </w:r>
      <w:r w:rsidRPr="00A75C29">
        <w:rPr>
          <w:lang w:val="en-US"/>
        </w:rPr>
        <w:t xml:space="preserve"> a positive trend </w:t>
      </w:r>
      <w:r>
        <w:rPr>
          <w:lang w:val="en-US"/>
        </w:rPr>
        <w:t xml:space="preserve">of </w:t>
      </w:r>
      <w:r w:rsidRPr="00A75C29">
        <w:rPr>
          <w:lang w:val="en-US"/>
        </w:rPr>
        <w:t xml:space="preserve">discrepancies </w:t>
      </w:r>
      <w:r>
        <w:rPr>
          <w:lang w:val="en-US"/>
        </w:rPr>
        <w:t xml:space="preserve">in voter turnout </w:t>
      </w:r>
      <w:r w:rsidRPr="00A75C29">
        <w:rPr>
          <w:lang w:val="en-US"/>
        </w:rPr>
        <w:t>between the observers</w:t>
      </w:r>
      <w:r>
        <w:rPr>
          <w:lang w:val="en-US"/>
        </w:rPr>
        <w:t>’</w:t>
      </w:r>
      <w:r w:rsidRPr="00A75C29">
        <w:rPr>
          <w:lang w:val="en-US"/>
        </w:rPr>
        <w:t xml:space="preserve"> </w:t>
      </w:r>
      <w:r>
        <w:rPr>
          <w:lang w:val="en-US"/>
        </w:rPr>
        <w:t xml:space="preserve">estimates </w:t>
      </w:r>
      <w:r w:rsidRPr="00A75C29">
        <w:rPr>
          <w:lang w:val="en-US"/>
        </w:rPr>
        <w:t xml:space="preserve">and the official data. </w:t>
      </w:r>
      <w:r>
        <w:rPr>
          <w:lang w:val="en-US"/>
        </w:rPr>
        <w:t xml:space="preserve">Voter turnout </w:t>
      </w:r>
      <w:proofErr w:type="gramStart"/>
      <w:r>
        <w:rPr>
          <w:lang w:val="en-US"/>
        </w:rPr>
        <w:t>was initially di</w:t>
      </w:r>
      <w:r w:rsidRPr="00A75C29">
        <w:rPr>
          <w:lang w:val="en-US"/>
        </w:rPr>
        <w:t>storted</w:t>
      </w:r>
      <w:proofErr w:type="gramEnd"/>
      <w:r w:rsidRPr="00A75C29">
        <w:rPr>
          <w:lang w:val="en-US"/>
        </w:rPr>
        <w:t xml:space="preserve"> by 4.8%. </w:t>
      </w:r>
      <w:r>
        <w:rPr>
          <w:lang w:val="en-US"/>
        </w:rPr>
        <w:t xml:space="preserve">On </w:t>
      </w:r>
      <w:r w:rsidRPr="00A75C29">
        <w:rPr>
          <w:lang w:val="en-US"/>
        </w:rPr>
        <w:t xml:space="preserve">21 and 22 </w:t>
      </w:r>
      <w:proofErr w:type="gramStart"/>
      <w:r w:rsidRPr="00A75C29">
        <w:rPr>
          <w:lang w:val="en-US"/>
        </w:rPr>
        <w:t>March</w:t>
      </w:r>
      <w:proofErr w:type="gramEnd"/>
      <w:r w:rsidRPr="00A75C29">
        <w:rPr>
          <w:lang w:val="en-US"/>
        </w:rPr>
        <w:t xml:space="preserve"> </w:t>
      </w:r>
      <w:r>
        <w:rPr>
          <w:lang w:val="en-US"/>
        </w:rPr>
        <w:t xml:space="preserve">the </w:t>
      </w:r>
      <w:r w:rsidRPr="00A75C29">
        <w:rPr>
          <w:lang w:val="en-US"/>
        </w:rPr>
        <w:t>discrepancy peaked, reaching 24% and 23.6%</w:t>
      </w:r>
      <w:r>
        <w:rPr>
          <w:lang w:val="en-US"/>
        </w:rPr>
        <w:t>, respectively</w:t>
      </w:r>
      <w:r w:rsidRPr="00A75C29">
        <w:rPr>
          <w:lang w:val="en-US"/>
        </w:rPr>
        <w:t>.</w:t>
      </w:r>
    </w:p>
    <w:p w:rsidR="005A493C" w:rsidRDefault="00CB08CE" w:rsidP="00A75C29">
      <w:pPr>
        <w:rPr>
          <w:lang w:val="en-US"/>
        </w:rPr>
      </w:pPr>
      <w:r>
        <w:rPr>
          <w:lang w:val="en-US"/>
        </w:rPr>
        <w:t>The commissions covered</w:t>
      </w:r>
      <w:r w:rsidR="00A75C29" w:rsidRPr="00A75C29">
        <w:rPr>
          <w:lang w:val="en-US"/>
        </w:rPr>
        <w:t xml:space="preserve"> </w:t>
      </w:r>
      <w:r>
        <w:rPr>
          <w:lang w:val="en-US"/>
        </w:rPr>
        <w:t>by observation</w:t>
      </w:r>
      <w:r w:rsidR="00A75C29" w:rsidRPr="00A75C29">
        <w:rPr>
          <w:lang w:val="en-US"/>
        </w:rPr>
        <w:t xml:space="preserve"> </w:t>
      </w:r>
      <w:r>
        <w:rPr>
          <w:lang w:val="en-US"/>
        </w:rPr>
        <w:t xml:space="preserve">showed </w:t>
      </w:r>
      <w:r w:rsidRPr="00A75C29">
        <w:rPr>
          <w:lang w:val="en-US"/>
        </w:rPr>
        <w:t xml:space="preserve">official turnout data </w:t>
      </w:r>
      <w:r w:rsidR="00A75C29" w:rsidRPr="00A75C29">
        <w:rPr>
          <w:lang w:val="en-US"/>
        </w:rPr>
        <w:t xml:space="preserve">exceeded on average by 20.1%. This difference indicates that during early voting </w:t>
      </w:r>
      <w:r>
        <w:rPr>
          <w:lang w:val="en-US"/>
        </w:rPr>
        <w:t xml:space="preserve">there </w:t>
      </w:r>
      <w:r w:rsidR="00A75C29" w:rsidRPr="00A75C29">
        <w:rPr>
          <w:lang w:val="en-US"/>
        </w:rPr>
        <w:t xml:space="preserve">were significant distortions </w:t>
      </w:r>
      <w:r>
        <w:rPr>
          <w:lang w:val="en-US"/>
        </w:rPr>
        <w:t xml:space="preserve">of voter </w:t>
      </w:r>
      <w:r w:rsidR="00A75C29" w:rsidRPr="00A75C29">
        <w:rPr>
          <w:lang w:val="en-US"/>
        </w:rPr>
        <w:t>turnout towards its increase, which casts doubt on the official data of 32.04%</w:t>
      </w:r>
      <w:r>
        <w:rPr>
          <w:lang w:val="en-US"/>
        </w:rPr>
        <w:t xml:space="preserve"> turnout.</w:t>
      </w:r>
    </w:p>
    <w:p w:rsidR="00CB08CE" w:rsidRPr="006718E2" w:rsidRDefault="003F1003" w:rsidP="00A75C29">
      <w:pPr>
        <w:rPr>
          <w:b/>
          <w:bCs/>
          <w:sz w:val="28"/>
          <w:szCs w:val="28"/>
          <w:lang w:val="en-US"/>
        </w:rPr>
      </w:pPr>
      <w:r w:rsidRPr="006718E2">
        <w:rPr>
          <w:b/>
          <w:bCs/>
          <w:sz w:val="28"/>
          <w:szCs w:val="28"/>
          <w:lang w:val="en-US"/>
        </w:rPr>
        <w:t xml:space="preserve">Voting on </w:t>
      </w:r>
      <w:proofErr w:type="gramStart"/>
      <w:r w:rsidRPr="006718E2">
        <w:rPr>
          <w:b/>
          <w:bCs/>
          <w:sz w:val="28"/>
          <w:szCs w:val="28"/>
          <w:lang w:val="en-US"/>
        </w:rPr>
        <w:t>election day</w:t>
      </w:r>
      <w:proofErr w:type="gramEnd"/>
      <w:r w:rsidRPr="006718E2">
        <w:rPr>
          <w:b/>
          <w:bCs/>
          <w:sz w:val="28"/>
          <w:szCs w:val="28"/>
          <w:lang w:val="en-US"/>
        </w:rPr>
        <w:t xml:space="preserve"> and vote count</w:t>
      </w:r>
    </w:p>
    <w:p w:rsidR="00A70A36" w:rsidRPr="00A70A36" w:rsidRDefault="00DA3479" w:rsidP="00A70A36">
      <w:pPr>
        <w:rPr>
          <w:lang w:val="en-US"/>
        </w:rPr>
      </w:pPr>
      <w:r>
        <w:rPr>
          <w:lang w:val="en-US"/>
        </w:rPr>
        <w:t>T</w:t>
      </w:r>
      <w:r w:rsidR="00A70A36" w:rsidRPr="00A70A36">
        <w:rPr>
          <w:lang w:val="en-US"/>
        </w:rPr>
        <w:t>he list of citizens eligible to v</w:t>
      </w:r>
      <w:r>
        <w:rPr>
          <w:lang w:val="en-US"/>
        </w:rPr>
        <w:t>ote includes</w:t>
      </w:r>
      <w:r w:rsidR="00A70A36" w:rsidRPr="00A70A36">
        <w:rPr>
          <w:lang w:val="en-US"/>
        </w:rPr>
        <w:t xml:space="preserve"> citizens over 18 years to the day or the day of voting and </w:t>
      </w:r>
      <w:r>
        <w:rPr>
          <w:lang w:val="en-US"/>
        </w:rPr>
        <w:t xml:space="preserve">having </w:t>
      </w:r>
      <w:r w:rsidR="00A70A36" w:rsidRPr="00A70A36">
        <w:rPr>
          <w:lang w:val="en-US"/>
        </w:rPr>
        <w:t>registration at the time of drawing up the list of voters in their place of residence or place of stay in the t</w:t>
      </w:r>
      <w:r>
        <w:rPr>
          <w:lang w:val="en-US"/>
        </w:rPr>
        <w:t>erritory of the polling station</w:t>
      </w:r>
      <w:r w:rsidR="00A70A36" w:rsidRPr="00A70A36">
        <w:rPr>
          <w:lang w:val="en-US"/>
        </w:rPr>
        <w:t xml:space="preserve">. Citizens registered in the place of </w:t>
      </w:r>
      <w:r>
        <w:rPr>
          <w:lang w:val="en-US"/>
        </w:rPr>
        <w:t>stay</w:t>
      </w:r>
      <w:r w:rsidR="00A70A36" w:rsidRPr="00A70A36">
        <w:rPr>
          <w:lang w:val="en-US"/>
        </w:rPr>
        <w:t xml:space="preserve"> shall be included in the electoral lists only </w:t>
      </w:r>
      <w:r>
        <w:rPr>
          <w:lang w:val="en-US"/>
        </w:rPr>
        <w:t>in their current location</w:t>
      </w:r>
      <w:r w:rsidR="00A70A36" w:rsidRPr="00A70A36">
        <w:rPr>
          <w:lang w:val="en-US"/>
        </w:rPr>
        <w:t xml:space="preserve">. 15 </w:t>
      </w:r>
      <w:r w:rsidR="008D1832">
        <w:rPr>
          <w:lang w:val="en-US"/>
        </w:rPr>
        <w:t>days before the start of voting</w:t>
      </w:r>
      <w:r w:rsidR="00A70A36" w:rsidRPr="00A70A36">
        <w:rPr>
          <w:lang w:val="en-US"/>
        </w:rPr>
        <w:t xml:space="preserve">, voters can </w:t>
      </w:r>
      <w:r w:rsidR="008D1832">
        <w:rPr>
          <w:lang w:val="en-US"/>
        </w:rPr>
        <w:t>study the voter lists</w:t>
      </w:r>
      <w:r w:rsidR="00A70A36" w:rsidRPr="00A70A36">
        <w:rPr>
          <w:lang w:val="en-US"/>
        </w:rPr>
        <w:t xml:space="preserve">. </w:t>
      </w:r>
      <w:r w:rsidR="008D1832">
        <w:rPr>
          <w:lang w:val="en-US"/>
        </w:rPr>
        <w:t>Art</w:t>
      </w:r>
      <w:r w:rsidR="00A70A36" w:rsidRPr="00A70A36">
        <w:rPr>
          <w:lang w:val="en-US"/>
        </w:rPr>
        <w:t xml:space="preserve">. </w:t>
      </w:r>
      <w:proofErr w:type="gramStart"/>
      <w:r w:rsidR="00A70A36" w:rsidRPr="00A70A36">
        <w:rPr>
          <w:lang w:val="en-US"/>
        </w:rPr>
        <w:t>21</w:t>
      </w:r>
      <w:proofErr w:type="gramEnd"/>
      <w:r w:rsidR="00A70A36" w:rsidRPr="00A70A36">
        <w:rPr>
          <w:lang w:val="en-US"/>
        </w:rPr>
        <w:t xml:space="preserve"> </w:t>
      </w:r>
      <w:r w:rsidR="008D1832">
        <w:rPr>
          <w:lang w:val="en-US"/>
        </w:rPr>
        <w:t>of the EC</w:t>
      </w:r>
      <w:r w:rsidR="00A70A36" w:rsidRPr="00A70A36">
        <w:rPr>
          <w:lang w:val="en-US"/>
        </w:rPr>
        <w:t xml:space="preserve"> provides the opportunity for every citizen. This </w:t>
      </w:r>
      <w:r w:rsidR="003B0F5B">
        <w:rPr>
          <w:lang w:val="en-US"/>
        </w:rPr>
        <w:t xml:space="preserve">enables </w:t>
      </w:r>
      <w:r w:rsidR="003B0F5B" w:rsidRPr="00A70A36">
        <w:rPr>
          <w:lang w:val="en-US"/>
        </w:rPr>
        <w:t xml:space="preserve">CEC </w:t>
      </w:r>
      <w:r w:rsidR="00A70A36" w:rsidRPr="00A70A36">
        <w:rPr>
          <w:lang w:val="en-US"/>
        </w:rPr>
        <w:t xml:space="preserve">to prohibit </w:t>
      </w:r>
      <w:r w:rsidR="003B0F5B">
        <w:rPr>
          <w:lang w:val="en-US"/>
        </w:rPr>
        <w:t xml:space="preserve">access to information on the </w:t>
      </w:r>
      <w:r w:rsidR="00A70A36" w:rsidRPr="00A70A36">
        <w:rPr>
          <w:lang w:val="en-US"/>
        </w:rPr>
        <w:t xml:space="preserve">lists </w:t>
      </w:r>
      <w:r w:rsidR="003B0F5B">
        <w:rPr>
          <w:lang w:val="en-US"/>
        </w:rPr>
        <w:t>to other persons (observers)</w:t>
      </w:r>
      <w:r w:rsidR="00A70A36" w:rsidRPr="00A70A36">
        <w:rPr>
          <w:lang w:val="en-US"/>
        </w:rPr>
        <w:t xml:space="preserve">, as well as </w:t>
      </w:r>
      <w:r w:rsidR="003B0F5B">
        <w:rPr>
          <w:lang w:val="en-US"/>
        </w:rPr>
        <w:t xml:space="preserve">their </w:t>
      </w:r>
      <w:r w:rsidR="00A70A36" w:rsidRPr="00A70A36">
        <w:rPr>
          <w:lang w:val="en-US"/>
        </w:rPr>
        <w:t xml:space="preserve">transfer </w:t>
      </w:r>
      <w:r w:rsidR="003B0F5B">
        <w:rPr>
          <w:lang w:val="en-US"/>
        </w:rPr>
        <w:t>in full or partially to the voter</w:t>
      </w:r>
      <w:r w:rsidR="00A70A36" w:rsidRPr="00A70A36">
        <w:rPr>
          <w:lang w:val="en-US"/>
        </w:rPr>
        <w:t>.</w:t>
      </w:r>
      <w:r w:rsidR="0093309E">
        <w:rPr>
          <w:rStyle w:val="a4"/>
          <w:lang w:val="en-US"/>
        </w:rPr>
        <w:footnoteReference w:id="4"/>
      </w:r>
      <w:r w:rsidR="00A70A36" w:rsidRPr="00A70A36">
        <w:rPr>
          <w:lang w:val="en-US"/>
        </w:rPr>
        <w:t xml:space="preserve"> Issuance of ballots to voters </w:t>
      </w:r>
      <w:proofErr w:type="gramStart"/>
      <w:r w:rsidR="003B0F5B">
        <w:rPr>
          <w:lang w:val="en-US"/>
        </w:rPr>
        <w:t xml:space="preserve">is </w:t>
      </w:r>
      <w:r w:rsidR="00A70A36" w:rsidRPr="00A70A36">
        <w:rPr>
          <w:lang w:val="en-US"/>
        </w:rPr>
        <w:t>regulated</w:t>
      </w:r>
      <w:proofErr w:type="gramEnd"/>
      <w:r w:rsidR="00A70A36" w:rsidRPr="00A70A36">
        <w:rPr>
          <w:lang w:val="en-US"/>
        </w:rPr>
        <w:t xml:space="preserve"> </w:t>
      </w:r>
      <w:r w:rsidR="003B0F5B">
        <w:rPr>
          <w:lang w:val="en-US"/>
        </w:rPr>
        <w:t xml:space="preserve">by the </w:t>
      </w:r>
      <w:r w:rsidR="00A70A36" w:rsidRPr="00A70A36">
        <w:rPr>
          <w:lang w:val="en-US"/>
        </w:rPr>
        <w:t>CEC</w:t>
      </w:r>
      <w:r w:rsidR="003B0F5B">
        <w:rPr>
          <w:lang w:val="en-US"/>
        </w:rPr>
        <w:t>.</w:t>
      </w:r>
      <w:r w:rsidR="00476798">
        <w:rPr>
          <w:rStyle w:val="a4"/>
          <w:lang w:val="en-US"/>
        </w:rPr>
        <w:footnoteReference w:id="5"/>
      </w:r>
    </w:p>
    <w:p w:rsidR="00A70A36" w:rsidRPr="00A70A36" w:rsidRDefault="00A70A36" w:rsidP="00A70A36">
      <w:pPr>
        <w:rPr>
          <w:lang w:val="en-US"/>
        </w:rPr>
      </w:pPr>
      <w:r w:rsidRPr="00A70A36">
        <w:rPr>
          <w:lang w:val="en-US"/>
        </w:rPr>
        <w:t xml:space="preserve">On </w:t>
      </w:r>
      <w:proofErr w:type="gramStart"/>
      <w:r w:rsidRPr="00A70A36">
        <w:rPr>
          <w:lang w:val="en-US"/>
        </w:rPr>
        <w:t>electi</w:t>
      </w:r>
      <w:r w:rsidR="003B0F5B">
        <w:rPr>
          <w:lang w:val="en-US"/>
        </w:rPr>
        <w:t>on day</w:t>
      </w:r>
      <w:proofErr w:type="gramEnd"/>
      <w:r w:rsidR="003B0F5B">
        <w:rPr>
          <w:lang w:val="en-US"/>
        </w:rPr>
        <w:t xml:space="preserve">, observers recorded </w:t>
      </w:r>
      <w:r w:rsidRPr="00A70A36">
        <w:rPr>
          <w:lang w:val="en-US"/>
        </w:rPr>
        <w:t xml:space="preserve">discrepancies </w:t>
      </w:r>
      <w:r w:rsidR="003B0F5B">
        <w:rPr>
          <w:lang w:val="en-US"/>
        </w:rPr>
        <w:t xml:space="preserve">in voter </w:t>
      </w:r>
      <w:r w:rsidRPr="00A70A36">
        <w:rPr>
          <w:lang w:val="en-US"/>
        </w:rPr>
        <w:t>turnout. The number of v</w:t>
      </w:r>
      <w:r w:rsidR="003B0F5B">
        <w:rPr>
          <w:lang w:val="en-US"/>
        </w:rPr>
        <w:t xml:space="preserve">oters who voted on </w:t>
      </w:r>
      <w:proofErr w:type="gramStart"/>
      <w:r w:rsidR="003B0F5B">
        <w:rPr>
          <w:lang w:val="en-US"/>
        </w:rPr>
        <w:t>election day</w:t>
      </w:r>
      <w:proofErr w:type="gramEnd"/>
      <w:r w:rsidRPr="00A70A36">
        <w:rPr>
          <w:lang w:val="en-US"/>
        </w:rPr>
        <w:t>, according to the PEC</w:t>
      </w:r>
      <w:r w:rsidR="003B0F5B">
        <w:rPr>
          <w:lang w:val="en-US"/>
        </w:rPr>
        <w:t>s,</w:t>
      </w:r>
      <w:r w:rsidRPr="00A70A36">
        <w:rPr>
          <w:lang w:val="en-US"/>
        </w:rPr>
        <w:t xml:space="preserve"> was 27.6% </w:t>
      </w:r>
      <w:r w:rsidR="003B0F5B">
        <w:rPr>
          <w:lang w:val="en-US"/>
        </w:rPr>
        <w:t xml:space="preserve">higher </w:t>
      </w:r>
      <w:r w:rsidRPr="00A70A36">
        <w:rPr>
          <w:lang w:val="en-US"/>
        </w:rPr>
        <w:t>than the observer</w:t>
      </w:r>
      <w:r w:rsidR="003B0F5B">
        <w:rPr>
          <w:lang w:val="en-US"/>
        </w:rPr>
        <w:t>s’ data.</w:t>
      </w:r>
    </w:p>
    <w:p w:rsidR="00A70A36" w:rsidRPr="00A70A36" w:rsidRDefault="003B0F5B" w:rsidP="00A70A36">
      <w:pPr>
        <w:rPr>
          <w:lang w:val="en-US"/>
        </w:rPr>
      </w:pPr>
      <w:r>
        <w:rPr>
          <w:lang w:val="en-US"/>
        </w:rPr>
        <w:t>According to Art</w:t>
      </w:r>
      <w:r w:rsidR="00A70A36" w:rsidRPr="00A70A36">
        <w:rPr>
          <w:lang w:val="en-US"/>
        </w:rPr>
        <w:t xml:space="preserve">. 54 </w:t>
      </w:r>
      <w:r>
        <w:rPr>
          <w:lang w:val="en-US"/>
        </w:rPr>
        <w:t>of the EC,</w:t>
      </w:r>
      <w:r w:rsidR="00A70A36" w:rsidRPr="00A70A36">
        <w:rPr>
          <w:lang w:val="en-US"/>
        </w:rPr>
        <w:t xml:space="preserve"> PEC</w:t>
      </w:r>
      <w:r>
        <w:rPr>
          <w:lang w:val="en-US"/>
        </w:rPr>
        <w:t>s</w:t>
      </w:r>
      <w:r w:rsidR="00A70A36" w:rsidRPr="00A70A36">
        <w:rPr>
          <w:lang w:val="en-US"/>
        </w:rPr>
        <w:t xml:space="preserve"> must provide the opportunity to participate in the voting </w:t>
      </w:r>
      <w:r w:rsidR="00205716">
        <w:rPr>
          <w:lang w:val="en-US"/>
        </w:rPr>
        <w:t>to</w:t>
      </w:r>
      <w:r w:rsidR="00A70A36" w:rsidRPr="00A70A36">
        <w:rPr>
          <w:lang w:val="en-US"/>
        </w:rPr>
        <w:t xml:space="preserve"> </w:t>
      </w:r>
      <w:r w:rsidR="00205716">
        <w:rPr>
          <w:lang w:val="en-US"/>
        </w:rPr>
        <w:t>voters</w:t>
      </w:r>
      <w:r w:rsidR="00A70A36" w:rsidRPr="00A70A36">
        <w:rPr>
          <w:lang w:val="en-US"/>
        </w:rPr>
        <w:t xml:space="preserve"> who for hea</w:t>
      </w:r>
      <w:r w:rsidR="00205716">
        <w:rPr>
          <w:lang w:val="en-US"/>
        </w:rPr>
        <w:t>lth or other legitimate reasons can</w:t>
      </w:r>
      <w:r w:rsidR="00A70A36" w:rsidRPr="00A70A36">
        <w:rPr>
          <w:lang w:val="en-US"/>
        </w:rPr>
        <w:t xml:space="preserve">not </w:t>
      </w:r>
      <w:r w:rsidR="00205716">
        <w:rPr>
          <w:lang w:val="en-US"/>
        </w:rPr>
        <w:t xml:space="preserve">appear </w:t>
      </w:r>
      <w:r w:rsidR="00205716" w:rsidRPr="00A70A36">
        <w:rPr>
          <w:lang w:val="en-US"/>
        </w:rPr>
        <w:t xml:space="preserve">at the polling station </w:t>
      </w:r>
      <w:r w:rsidR="00A70A36" w:rsidRPr="00A70A36">
        <w:rPr>
          <w:lang w:val="en-US"/>
        </w:rPr>
        <w:t xml:space="preserve">on </w:t>
      </w:r>
      <w:proofErr w:type="gramStart"/>
      <w:r w:rsidR="00A70A36" w:rsidRPr="00A70A36">
        <w:rPr>
          <w:lang w:val="en-US"/>
        </w:rPr>
        <w:t>election day</w:t>
      </w:r>
      <w:proofErr w:type="gramEnd"/>
      <w:r w:rsidR="00A70A36" w:rsidRPr="00A70A36">
        <w:rPr>
          <w:lang w:val="en-US"/>
        </w:rPr>
        <w:t xml:space="preserve">. For such </w:t>
      </w:r>
      <w:r w:rsidR="008730D6">
        <w:rPr>
          <w:lang w:val="en-US"/>
        </w:rPr>
        <w:t>voting,</w:t>
      </w:r>
      <w:r w:rsidR="00A70A36" w:rsidRPr="00A70A36">
        <w:rPr>
          <w:lang w:val="en-US"/>
        </w:rPr>
        <w:t xml:space="preserve"> the </w:t>
      </w:r>
      <w:r w:rsidR="008730D6">
        <w:rPr>
          <w:lang w:val="en-US"/>
        </w:rPr>
        <w:t>commission</w:t>
      </w:r>
      <w:r w:rsidR="00A70A36" w:rsidRPr="00A70A36">
        <w:rPr>
          <w:lang w:val="en-US"/>
        </w:rPr>
        <w:t xml:space="preserve"> should </w:t>
      </w:r>
      <w:r w:rsidR="008730D6">
        <w:rPr>
          <w:lang w:val="en-US"/>
        </w:rPr>
        <w:t>have no more than three boxes</w:t>
      </w:r>
      <w:r w:rsidR="00A70A36" w:rsidRPr="00A70A36">
        <w:rPr>
          <w:lang w:val="en-US"/>
        </w:rPr>
        <w:t>. PEC</w:t>
      </w:r>
      <w:r w:rsidR="008730D6">
        <w:rPr>
          <w:lang w:val="en-US"/>
        </w:rPr>
        <w:t>s, at the request of the voter received in writing or orally</w:t>
      </w:r>
      <w:r w:rsidR="00A70A36" w:rsidRPr="00A70A36">
        <w:rPr>
          <w:lang w:val="en-US"/>
        </w:rPr>
        <w:t xml:space="preserve">, </w:t>
      </w:r>
      <w:r w:rsidR="008730D6">
        <w:rPr>
          <w:lang w:val="en-US"/>
        </w:rPr>
        <w:t>delegates</w:t>
      </w:r>
      <w:r w:rsidR="00A70A36" w:rsidRPr="00A70A36">
        <w:rPr>
          <w:lang w:val="en-US"/>
        </w:rPr>
        <w:t xml:space="preserve"> at least two members of the commission to organize voting in the location of these persons on </w:t>
      </w:r>
      <w:proofErr w:type="gramStart"/>
      <w:r w:rsidR="00A70A36" w:rsidRPr="00A70A36">
        <w:rPr>
          <w:lang w:val="en-US"/>
        </w:rPr>
        <w:t>election day</w:t>
      </w:r>
      <w:proofErr w:type="gramEnd"/>
      <w:r w:rsidR="00A70A36" w:rsidRPr="00A70A36">
        <w:rPr>
          <w:lang w:val="en-US"/>
        </w:rPr>
        <w:t xml:space="preserve">. Data on such </w:t>
      </w:r>
      <w:r w:rsidR="008730D6">
        <w:rPr>
          <w:lang w:val="en-US"/>
        </w:rPr>
        <w:t>voters is recorded</w:t>
      </w:r>
      <w:r w:rsidR="00A70A36" w:rsidRPr="00A70A36">
        <w:rPr>
          <w:lang w:val="en-US"/>
        </w:rPr>
        <w:t xml:space="preserve"> in </w:t>
      </w:r>
      <w:r w:rsidR="008730D6">
        <w:rPr>
          <w:lang w:val="en-US"/>
        </w:rPr>
        <w:t xml:space="preserve">a special </w:t>
      </w:r>
      <w:r w:rsidR="00A70A36" w:rsidRPr="00A70A36">
        <w:rPr>
          <w:lang w:val="en-US"/>
        </w:rPr>
        <w:t xml:space="preserve">list signed by the </w:t>
      </w:r>
      <w:proofErr w:type="gramStart"/>
      <w:r w:rsidR="00A70A36" w:rsidRPr="00A70A36">
        <w:rPr>
          <w:lang w:val="en-US"/>
        </w:rPr>
        <w:t>chairman</w:t>
      </w:r>
      <w:proofErr w:type="gramEnd"/>
      <w:r w:rsidR="00A70A36" w:rsidRPr="00A70A36">
        <w:rPr>
          <w:lang w:val="en-US"/>
        </w:rPr>
        <w:t xml:space="preserve"> </w:t>
      </w:r>
      <w:r w:rsidR="008730D6">
        <w:rPr>
          <w:lang w:val="en-US"/>
        </w:rPr>
        <w:t>of the commission</w:t>
      </w:r>
      <w:r w:rsidR="00A70A36" w:rsidRPr="00A70A36">
        <w:rPr>
          <w:lang w:val="en-US"/>
        </w:rPr>
        <w:t xml:space="preserve">. No official confirmation of the inability to come to the polling station is </w:t>
      </w:r>
      <w:r w:rsidR="005176C9">
        <w:rPr>
          <w:lang w:val="en-US"/>
        </w:rPr>
        <w:t>required.</w:t>
      </w:r>
    </w:p>
    <w:p w:rsidR="00A70A36" w:rsidRPr="00A70A36" w:rsidRDefault="005176C9" w:rsidP="00A70A36">
      <w:pPr>
        <w:rPr>
          <w:lang w:val="en-US"/>
        </w:rPr>
      </w:pPr>
      <w:r>
        <w:rPr>
          <w:lang w:val="en-US"/>
        </w:rPr>
        <w:t>There were d</w:t>
      </w:r>
      <w:r w:rsidR="00A70A36" w:rsidRPr="00A70A36">
        <w:rPr>
          <w:lang w:val="en-US"/>
        </w:rPr>
        <w:t xml:space="preserve">ocumented cases of </w:t>
      </w:r>
      <w:r w:rsidR="00345873">
        <w:rPr>
          <w:lang w:val="en-US"/>
        </w:rPr>
        <w:t xml:space="preserve">violations of home </w:t>
      </w:r>
      <w:r w:rsidR="00A70A36" w:rsidRPr="00A70A36">
        <w:rPr>
          <w:lang w:val="en-US"/>
        </w:rPr>
        <w:t xml:space="preserve">voting referred to in Art. </w:t>
      </w:r>
      <w:proofErr w:type="gramStart"/>
      <w:r w:rsidR="00A70A36" w:rsidRPr="00A70A36">
        <w:rPr>
          <w:lang w:val="en-US"/>
        </w:rPr>
        <w:t>54</w:t>
      </w:r>
      <w:proofErr w:type="gramEnd"/>
      <w:r w:rsidR="00A70A36" w:rsidRPr="00A70A36">
        <w:rPr>
          <w:lang w:val="en-US"/>
        </w:rPr>
        <w:t xml:space="preserve"> </w:t>
      </w:r>
      <w:r w:rsidR="00345873">
        <w:rPr>
          <w:lang w:val="en-US"/>
        </w:rPr>
        <w:t xml:space="preserve">of the EC. In particular, members of </w:t>
      </w:r>
      <w:r w:rsidR="00A70A36" w:rsidRPr="00A70A36">
        <w:rPr>
          <w:lang w:val="en-US"/>
        </w:rPr>
        <w:t xml:space="preserve">PEC </w:t>
      </w:r>
      <w:r w:rsidR="00345873">
        <w:rPr>
          <w:lang w:val="en-US"/>
        </w:rPr>
        <w:t xml:space="preserve">No. </w:t>
      </w:r>
      <w:r w:rsidR="00A70A36" w:rsidRPr="00A70A36">
        <w:rPr>
          <w:lang w:val="en-US"/>
        </w:rPr>
        <w:t xml:space="preserve">8 </w:t>
      </w:r>
      <w:r w:rsidR="00345873">
        <w:rPr>
          <w:lang w:val="en-US"/>
        </w:rPr>
        <w:t>of H</w:t>
      </w:r>
      <w:r w:rsidR="00A70A36" w:rsidRPr="00A70A36">
        <w:rPr>
          <w:lang w:val="en-US"/>
        </w:rPr>
        <w:t xml:space="preserve">omel received 150 ballots for </w:t>
      </w:r>
      <w:r w:rsidR="00345873">
        <w:rPr>
          <w:lang w:val="en-US"/>
        </w:rPr>
        <w:t>home voting, while the corresponding list had</w:t>
      </w:r>
      <w:r w:rsidR="00A70A36" w:rsidRPr="00A70A36">
        <w:rPr>
          <w:lang w:val="en-US"/>
        </w:rPr>
        <w:t xml:space="preserve"> 26 people. PEC </w:t>
      </w:r>
      <w:r w:rsidR="00345873">
        <w:rPr>
          <w:lang w:val="en-US"/>
        </w:rPr>
        <w:t xml:space="preserve">No. </w:t>
      </w:r>
      <w:r w:rsidR="00A70A36" w:rsidRPr="00A70A36">
        <w:rPr>
          <w:lang w:val="en-US"/>
        </w:rPr>
        <w:t xml:space="preserve">11 </w:t>
      </w:r>
      <w:r w:rsidR="00345873">
        <w:rPr>
          <w:lang w:val="en-US"/>
        </w:rPr>
        <w:t xml:space="preserve">in Mahiliou </w:t>
      </w:r>
      <w:r w:rsidR="00A70A36" w:rsidRPr="00A70A36">
        <w:rPr>
          <w:lang w:val="en-US"/>
        </w:rPr>
        <w:t>received four requests for v</w:t>
      </w:r>
      <w:r w:rsidR="00345873">
        <w:rPr>
          <w:lang w:val="en-US"/>
        </w:rPr>
        <w:t>oting at the place of residence</w:t>
      </w:r>
      <w:r w:rsidR="00A70A36" w:rsidRPr="00A70A36">
        <w:rPr>
          <w:lang w:val="en-US"/>
        </w:rPr>
        <w:t xml:space="preserve">, but eventually </w:t>
      </w:r>
      <w:r w:rsidR="00345873">
        <w:rPr>
          <w:lang w:val="en-US"/>
        </w:rPr>
        <w:t xml:space="preserve">reported </w:t>
      </w:r>
      <w:r w:rsidR="00A70A36" w:rsidRPr="00A70A36">
        <w:rPr>
          <w:lang w:val="en-US"/>
        </w:rPr>
        <w:t xml:space="preserve">that </w:t>
      </w:r>
      <w:r w:rsidR="00345873">
        <w:rPr>
          <w:lang w:val="en-US"/>
        </w:rPr>
        <w:t>21 persons voted at their homes</w:t>
      </w:r>
      <w:r w:rsidR="00A70A36" w:rsidRPr="00A70A36">
        <w:rPr>
          <w:lang w:val="en-US"/>
        </w:rPr>
        <w:t xml:space="preserve">. In PEC </w:t>
      </w:r>
      <w:r w:rsidR="00345873">
        <w:rPr>
          <w:lang w:val="en-US"/>
        </w:rPr>
        <w:t xml:space="preserve">No. </w:t>
      </w:r>
      <w:r w:rsidR="00A70A36" w:rsidRPr="00A70A36">
        <w:rPr>
          <w:lang w:val="en-US"/>
        </w:rPr>
        <w:t xml:space="preserve">39 </w:t>
      </w:r>
      <w:r w:rsidR="00345873">
        <w:rPr>
          <w:lang w:val="en-US"/>
        </w:rPr>
        <w:t>in H</w:t>
      </w:r>
      <w:r w:rsidR="00A70A36" w:rsidRPr="00A70A36">
        <w:rPr>
          <w:lang w:val="en-US"/>
        </w:rPr>
        <w:t>omel</w:t>
      </w:r>
      <w:r w:rsidR="00345873">
        <w:rPr>
          <w:lang w:val="en-US"/>
        </w:rPr>
        <w:t>,</w:t>
      </w:r>
      <w:r w:rsidR="00A70A36" w:rsidRPr="00A70A36">
        <w:rPr>
          <w:lang w:val="en-US"/>
        </w:rPr>
        <w:t xml:space="preserve"> nine people were surprised </w:t>
      </w:r>
      <w:r w:rsidR="002F3F81">
        <w:rPr>
          <w:lang w:val="en-US"/>
        </w:rPr>
        <w:t xml:space="preserve">to learn </w:t>
      </w:r>
      <w:r w:rsidR="00A70A36" w:rsidRPr="00A70A36">
        <w:rPr>
          <w:lang w:val="en-US"/>
        </w:rPr>
        <w:t xml:space="preserve">that their relatives </w:t>
      </w:r>
      <w:proofErr w:type="gramStart"/>
      <w:r w:rsidR="002F3F81">
        <w:rPr>
          <w:lang w:val="en-US"/>
        </w:rPr>
        <w:t>had been</w:t>
      </w:r>
      <w:r w:rsidR="00A70A36" w:rsidRPr="00A70A36">
        <w:rPr>
          <w:lang w:val="en-US"/>
        </w:rPr>
        <w:t xml:space="preserve"> added</w:t>
      </w:r>
      <w:proofErr w:type="gramEnd"/>
      <w:r w:rsidR="00A70A36" w:rsidRPr="00A70A36">
        <w:rPr>
          <w:lang w:val="en-US"/>
        </w:rPr>
        <w:t xml:space="preserve"> to the list of </w:t>
      </w:r>
      <w:r w:rsidR="002F3F81">
        <w:rPr>
          <w:lang w:val="en-US"/>
        </w:rPr>
        <w:t xml:space="preserve">home </w:t>
      </w:r>
      <w:r w:rsidR="00A70A36" w:rsidRPr="00A70A36">
        <w:rPr>
          <w:lang w:val="en-US"/>
        </w:rPr>
        <w:t>v</w:t>
      </w:r>
      <w:r w:rsidR="002F3F81">
        <w:rPr>
          <w:lang w:val="en-US"/>
        </w:rPr>
        <w:t>oters.</w:t>
      </w:r>
    </w:p>
    <w:p w:rsidR="00A70A36" w:rsidRPr="00A70A36" w:rsidRDefault="00A70A36" w:rsidP="00A70A36">
      <w:pPr>
        <w:rPr>
          <w:lang w:val="en-US"/>
        </w:rPr>
      </w:pPr>
      <w:r w:rsidRPr="00A70A36">
        <w:rPr>
          <w:lang w:val="en-US"/>
        </w:rPr>
        <w:t xml:space="preserve">Counting of votes shall </w:t>
      </w:r>
      <w:r w:rsidR="00CF4A76">
        <w:rPr>
          <w:lang w:val="en-US"/>
        </w:rPr>
        <w:t>be public;</w:t>
      </w:r>
      <w:r w:rsidRPr="00A70A36">
        <w:rPr>
          <w:lang w:val="en-US"/>
        </w:rPr>
        <w:t xml:space="preserve"> the right to </w:t>
      </w:r>
      <w:r w:rsidR="00CF4A76">
        <w:rPr>
          <w:lang w:val="en-US"/>
        </w:rPr>
        <w:t xml:space="preserve">be present at the polling station </w:t>
      </w:r>
      <w:proofErr w:type="gramStart"/>
      <w:r w:rsidR="00CF4A76">
        <w:rPr>
          <w:lang w:val="en-US"/>
        </w:rPr>
        <w:t>is enjoyed</w:t>
      </w:r>
      <w:proofErr w:type="gramEnd"/>
      <w:r w:rsidR="00CF4A76">
        <w:rPr>
          <w:lang w:val="en-US"/>
        </w:rPr>
        <w:t xml:space="preserve"> by</w:t>
      </w:r>
      <w:r w:rsidRPr="00A70A36">
        <w:rPr>
          <w:lang w:val="en-US"/>
        </w:rPr>
        <w:t xml:space="preserve"> accredited obse</w:t>
      </w:r>
      <w:r w:rsidR="00CF4A76">
        <w:rPr>
          <w:lang w:val="en-US"/>
        </w:rPr>
        <w:t>rvers and media representatives</w:t>
      </w:r>
      <w:r w:rsidRPr="00A70A36">
        <w:rPr>
          <w:lang w:val="en-US"/>
        </w:rPr>
        <w:t xml:space="preserve">, candidates </w:t>
      </w:r>
      <w:r w:rsidR="00CF4A76">
        <w:rPr>
          <w:lang w:val="en-US"/>
        </w:rPr>
        <w:t xml:space="preserve">running </w:t>
      </w:r>
      <w:r w:rsidRPr="00A70A36">
        <w:rPr>
          <w:lang w:val="en-US"/>
        </w:rPr>
        <w:t>in the</w:t>
      </w:r>
      <w:r w:rsidR="00CF4A76">
        <w:rPr>
          <w:lang w:val="en-US"/>
        </w:rPr>
        <w:t xml:space="preserve"> constituency and their proxies</w:t>
      </w:r>
      <w:r w:rsidRPr="00A70A36">
        <w:rPr>
          <w:lang w:val="en-US"/>
        </w:rPr>
        <w:t xml:space="preserve">. </w:t>
      </w:r>
      <w:proofErr w:type="gramStart"/>
      <w:r w:rsidRPr="00A70A36">
        <w:rPr>
          <w:lang w:val="en-US"/>
        </w:rPr>
        <w:t xml:space="preserve">On the basis of ballots that were </w:t>
      </w:r>
      <w:r w:rsidR="00CF4A76">
        <w:rPr>
          <w:lang w:val="en-US"/>
        </w:rPr>
        <w:t>found in the ballot boxes</w:t>
      </w:r>
      <w:r w:rsidRPr="00A70A36">
        <w:rPr>
          <w:lang w:val="en-US"/>
        </w:rPr>
        <w:t xml:space="preserve">, the commission first separately and then </w:t>
      </w:r>
      <w:r w:rsidR="00CF4A76">
        <w:rPr>
          <w:lang w:val="en-US"/>
        </w:rPr>
        <w:t>in the aggregate</w:t>
      </w:r>
      <w:r w:rsidRPr="00A70A36">
        <w:rPr>
          <w:lang w:val="en-US"/>
        </w:rPr>
        <w:t xml:space="preserve"> </w:t>
      </w:r>
      <w:r w:rsidR="00CF4A76">
        <w:rPr>
          <w:lang w:val="en-US"/>
        </w:rPr>
        <w:t>establishes</w:t>
      </w:r>
      <w:r w:rsidRPr="00A70A36">
        <w:rPr>
          <w:lang w:val="en-US"/>
        </w:rPr>
        <w:t>: for each electoral district</w:t>
      </w:r>
      <w:r w:rsidR="00CF4A76">
        <w:rPr>
          <w:lang w:val="en-US"/>
        </w:rPr>
        <w:t>,</w:t>
      </w:r>
      <w:r w:rsidRPr="00A70A36">
        <w:rPr>
          <w:lang w:val="en-US"/>
        </w:rPr>
        <w:t xml:space="preserve"> the total number of vote</w:t>
      </w:r>
      <w:r w:rsidR="00CF4A76">
        <w:rPr>
          <w:lang w:val="en-US"/>
        </w:rPr>
        <w:t>rs who participated in the vote</w:t>
      </w:r>
      <w:r w:rsidRPr="00A70A36">
        <w:rPr>
          <w:lang w:val="en-US"/>
        </w:rPr>
        <w:t>, including the number of voters w</w:t>
      </w:r>
      <w:r w:rsidR="00CF4A76">
        <w:rPr>
          <w:lang w:val="en-US"/>
        </w:rPr>
        <w:t>ho participated in early voting</w:t>
      </w:r>
      <w:r w:rsidRPr="00A70A36">
        <w:rPr>
          <w:lang w:val="en-US"/>
        </w:rPr>
        <w:t xml:space="preserve">, the number of voters who voted </w:t>
      </w:r>
      <w:r w:rsidR="00CF4A76">
        <w:rPr>
          <w:lang w:val="en-US"/>
        </w:rPr>
        <w:t>at home</w:t>
      </w:r>
      <w:r w:rsidRPr="00A70A36">
        <w:rPr>
          <w:lang w:val="en-US"/>
        </w:rPr>
        <w:t>, and the number of voters who took part in the vote on electio</w:t>
      </w:r>
      <w:r w:rsidR="00CF4A76">
        <w:rPr>
          <w:lang w:val="en-US"/>
        </w:rPr>
        <w:t>n day at the polling station</w:t>
      </w:r>
      <w:r w:rsidRPr="00A70A36">
        <w:rPr>
          <w:lang w:val="en-US"/>
        </w:rPr>
        <w:t>, the number of votes cast for each candidate and the number of votes cast against all candidates for deputies (</w:t>
      </w:r>
      <w:r w:rsidR="00CF4A76">
        <w:rPr>
          <w:lang w:val="en-US"/>
        </w:rPr>
        <w:t>in single-candidate</w:t>
      </w:r>
      <w:r w:rsidRPr="00A70A36">
        <w:rPr>
          <w:lang w:val="en-US"/>
        </w:rPr>
        <w:t xml:space="preserve"> </w:t>
      </w:r>
      <w:r w:rsidR="00CF4A76">
        <w:rPr>
          <w:lang w:val="en-US"/>
        </w:rPr>
        <w:t>constituencies –</w:t>
      </w:r>
      <w:r w:rsidRPr="00A70A36">
        <w:rPr>
          <w:lang w:val="en-US"/>
        </w:rPr>
        <w:t xml:space="preserve"> number of v</w:t>
      </w:r>
      <w:r w:rsidR="00CF4A76">
        <w:rPr>
          <w:lang w:val="en-US"/>
        </w:rPr>
        <w:t>otes cast against the candidate</w:t>
      </w:r>
      <w:r w:rsidRPr="00A70A36">
        <w:rPr>
          <w:lang w:val="en-US"/>
        </w:rPr>
        <w:t>)</w:t>
      </w:r>
      <w:r w:rsidR="00CF4A76">
        <w:rPr>
          <w:lang w:val="en-US"/>
        </w:rPr>
        <w:t>, and the number of invalid ballots</w:t>
      </w:r>
      <w:r w:rsidRPr="00A70A36">
        <w:rPr>
          <w:lang w:val="en-US"/>
        </w:rPr>
        <w:t>.</w:t>
      </w:r>
      <w:proofErr w:type="gramEnd"/>
      <w:r w:rsidRPr="00A70A36">
        <w:rPr>
          <w:lang w:val="en-US"/>
        </w:rPr>
        <w:t xml:space="preserve"> Invalid ballots </w:t>
      </w:r>
      <w:proofErr w:type="gramStart"/>
      <w:r w:rsidRPr="00A70A36">
        <w:rPr>
          <w:lang w:val="en-US"/>
        </w:rPr>
        <w:t>are packed</w:t>
      </w:r>
      <w:proofErr w:type="gramEnd"/>
      <w:r w:rsidRPr="00A70A36">
        <w:rPr>
          <w:lang w:val="en-US"/>
        </w:rPr>
        <w:t xml:space="preserve"> separately. After the counting of votes</w:t>
      </w:r>
      <w:r w:rsidR="00CF4A76">
        <w:rPr>
          <w:lang w:val="en-US"/>
        </w:rPr>
        <w:t>,</w:t>
      </w:r>
      <w:r w:rsidRPr="00A70A36">
        <w:rPr>
          <w:lang w:val="en-US"/>
        </w:rPr>
        <w:t xml:space="preserve"> a meeting of </w:t>
      </w:r>
      <w:r w:rsidR="00CF4A76">
        <w:rPr>
          <w:lang w:val="en-US"/>
        </w:rPr>
        <w:t xml:space="preserve">the </w:t>
      </w:r>
      <w:r w:rsidRPr="00A70A36">
        <w:rPr>
          <w:lang w:val="en-US"/>
        </w:rPr>
        <w:t xml:space="preserve">PEC </w:t>
      </w:r>
      <w:proofErr w:type="gramStart"/>
      <w:r w:rsidR="00CF4A76">
        <w:rPr>
          <w:lang w:val="en-US"/>
        </w:rPr>
        <w:t>is held</w:t>
      </w:r>
      <w:proofErr w:type="gramEnd"/>
      <w:r w:rsidR="00CF4A76">
        <w:rPr>
          <w:lang w:val="en-US"/>
        </w:rPr>
        <w:t xml:space="preserve"> to determine and record</w:t>
      </w:r>
      <w:r w:rsidRPr="00A70A36">
        <w:rPr>
          <w:lang w:val="en-US"/>
        </w:rPr>
        <w:t xml:space="preserve"> in the minutes the </w:t>
      </w:r>
      <w:r w:rsidR="00CF4A76">
        <w:rPr>
          <w:lang w:val="en-US"/>
        </w:rPr>
        <w:t xml:space="preserve">results of vote </w:t>
      </w:r>
      <w:r w:rsidRPr="00A70A36">
        <w:rPr>
          <w:lang w:val="en-US"/>
        </w:rPr>
        <w:t xml:space="preserve">count. </w:t>
      </w:r>
      <w:r w:rsidR="00CF4A76">
        <w:rPr>
          <w:lang w:val="en-US"/>
        </w:rPr>
        <w:t xml:space="preserve">The minutes </w:t>
      </w:r>
      <w:proofErr w:type="gramStart"/>
      <w:r w:rsidR="00CF4A76">
        <w:rPr>
          <w:lang w:val="en-US"/>
        </w:rPr>
        <w:t xml:space="preserve">shall be </w:t>
      </w:r>
      <w:r w:rsidRPr="00A70A36">
        <w:rPr>
          <w:lang w:val="en-US"/>
        </w:rPr>
        <w:t>drawn up</w:t>
      </w:r>
      <w:proofErr w:type="gramEnd"/>
      <w:r w:rsidRPr="00A70A36">
        <w:rPr>
          <w:lang w:val="en-US"/>
        </w:rPr>
        <w:t xml:space="preserve"> separately for each constituency. </w:t>
      </w:r>
      <w:r w:rsidR="00CF4A76">
        <w:rPr>
          <w:lang w:val="en-US"/>
        </w:rPr>
        <w:t>The</w:t>
      </w:r>
      <w:r w:rsidR="00CF4A76" w:rsidRPr="00A70A36">
        <w:rPr>
          <w:lang w:val="en-US"/>
        </w:rPr>
        <w:t xml:space="preserve"> meeting </w:t>
      </w:r>
      <w:r w:rsidR="00CF4A76">
        <w:rPr>
          <w:lang w:val="en-US"/>
        </w:rPr>
        <w:t>considers</w:t>
      </w:r>
      <w:r w:rsidRPr="00A70A36">
        <w:rPr>
          <w:lang w:val="en-US"/>
        </w:rPr>
        <w:t xml:space="preserve">, if any, personal opinions of the </w:t>
      </w:r>
      <w:r w:rsidR="00CF4A76">
        <w:rPr>
          <w:lang w:val="en-US"/>
        </w:rPr>
        <w:lastRenderedPageBreak/>
        <w:t>commission members</w:t>
      </w:r>
      <w:r w:rsidRPr="00A70A36">
        <w:rPr>
          <w:lang w:val="en-US"/>
        </w:rPr>
        <w:t xml:space="preserve">, as well as complaints and allegations of violations during </w:t>
      </w:r>
      <w:r w:rsidR="00CF4A76">
        <w:rPr>
          <w:lang w:val="en-US"/>
        </w:rPr>
        <w:t>the voting or counting of votes.</w:t>
      </w:r>
    </w:p>
    <w:p w:rsidR="00A70A36" w:rsidRPr="00A70A36" w:rsidRDefault="00A70A36" w:rsidP="00A70A36">
      <w:pPr>
        <w:rPr>
          <w:lang w:val="en-US"/>
        </w:rPr>
      </w:pPr>
      <w:r w:rsidRPr="00A70A36">
        <w:rPr>
          <w:lang w:val="en-US"/>
        </w:rPr>
        <w:t xml:space="preserve">After the establishment of </w:t>
      </w:r>
      <w:r w:rsidR="00CF4A76">
        <w:rPr>
          <w:lang w:val="en-US"/>
        </w:rPr>
        <w:t>vote count</w:t>
      </w:r>
      <w:r w:rsidRPr="00A70A36">
        <w:rPr>
          <w:lang w:val="en-US"/>
        </w:rPr>
        <w:t xml:space="preserve"> </w:t>
      </w:r>
      <w:r w:rsidR="00CF4A76">
        <w:rPr>
          <w:lang w:val="en-US"/>
        </w:rPr>
        <w:t xml:space="preserve">results </w:t>
      </w:r>
      <w:r w:rsidR="00CF4A76">
        <w:rPr>
          <w:lang w:val="en-US"/>
        </w:rPr>
        <w:t xml:space="preserve">the </w:t>
      </w:r>
      <w:proofErr w:type="gramStart"/>
      <w:r w:rsidRPr="00A70A36">
        <w:rPr>
          <w:lang w:val="en-US"/>
        </w:rPr>
        <w:t>chairman</w:t>
      </w:r>
      <w:proofErr w:type="gramEnd"/>
      <w:r w:rsidRPr="00A70A36">
        <w:rPr>
          <w:lang w:val="en-US"/>
        </w:rPr>
        <w:t xml:space="preserve"> </w:t>
      </w:r>
      <w:r w:rsidR="00CF4A76">
        <w:rPr>
          <w:lang w:val="en-US"/>
        </w:rPr>
        <w:t xml:space="preserve">in person </w:t>
      </w:r>
      <w:r w:rsidRPr="00A70A36">
        <w:rPr>
          <w:lang w:val="en-US"/>
        </w:rPr>
        <w:t xml:space="preserve">or vice-chairman or secretary of the PEC </w:t>
      </w:r>
      <w:r w:rsidR="00CF4A76">
        <w:rPr>
          <w:lang w:val="en-US"/>
        </w:rPr>
        <w:t>shall submit the minutes to the appropriate district</w:t>
      </w:r>
      <w:r w:rsidRPr="00A70A36">
        <w:rPr>
          <w:lang w:val="en-US"/>
        </w:rPr>
        <w:t xml:space="preserve">, </w:t>
      </w:r>
      <w:r w:rsidR="00CF4A76">
        <w:rPr>
          <w:lang w:val="en-US"/>
        </w:rPr>
        <w:t>territorial election commission, as well as</w:t>
      </w:r>
      <w:r w:rsidRPr="00A70A36">
        <w:rPr>
          <w:lang w:val="en-US"/>
        </w:rPr>
        <w:t xml:space="preserve"> </w:t>
      </w:r>
      <w:r w:rsidR="00CF4A76">
        <w:rPr>
          <w:lang w:val="en-US"/>
        </w:rPr>
        <w:t>to the body that</w:t>
      </w:r>
      <w:r w:rsidRPr="00A70A36">
        <w:rPr>
          <w:lang w:val="en-US"/>
        </w:rPr>
        <w:t xml:space="preserve"> formed </w:t>
      </w:r>
      <w:r w:rsidR="00CF4A76">
        <w:rPr>
          <w:lang w:val="en-US"/>
        </w:rPr>
        <w:t>the commission. Attached to the minutes</w:t>
      </w:r>
      <w:r w:rsidRPr="00A70A36">
        <w:rPr>
          <w:lang w:val="en-US"/>
        </w:rPr>
        <w:t xml:space="preserve">, if any, </w:t>
      </w:r>
      <w:r w:rsidR="00CF4A76">
        <w:rPr>
          <w:lang w:val="en-US"/>
        </w:rPr>
        <w:t xml:space="preserve">are </w:t>
      </w:r>
      <w:r w:rsidRPr="00A70A36">
        <w:rPr>
          <w:lang w:val="en-US"/>
        </w:rPr>
        <w:t xml:space="preserve">dissenting opinions of the </w:t>
      </w:r>
      <w:r w:rsidR="00CF4A76">
        <w:rPr>
          <w:lang w:val="en-US"/>
        </w:rPr>
        <w:t>commission</w:t>
      </w:r>
      <w:r w:rsidR="00CF4A76" w:rsidRPr="00A70A36">
        <w:rPr>
          <w:lang w:val="en-US"/>
        </w:rPr>
        <w:t xml:space="preserve"> </w:t>
      </w:r>
      <w:r w:rsidR="00CF4A76">
        <w:rPr>
          <w:lang w:val="en-US"/>
        </w:rPr>
        <w:t>members</w:t>
      </w:r>
      <w:r w:rsidRPr="00A70A36">
        <w:rPr>
          <w:lang w:val="en-US"/>
        </w:rPr>
        <w:t xml:space="preserve">, </w:t>
      </w:r>
      <w:r w:rsidR="00CF4A76">
        <w:rPr>
          <w:lang w:val="en-US"/>
        </w:rPr>
        <w:t>statements</w:t>
      </w:r>
      <w:r w:rsidRPr="00A70A36">
        <w:rPr>
          <w:lang w:val="en-US"/>
        </w:rPr>
        <w:t xml:space="preserve"> of proxies and other individuals about violations during </w:t>
      </w:r>
      <w:r w:rsidR="00CF4A76">
        <w:rPr>
          <w:lang w:val="en-US"/>
        </w:rPr>
        <w:t>the voting or counting of votes</w:t>
      </w:r>
      <w:r w:rsidRPr="00A70A36">
        <w:rPr>
          <w:lang w:val="en-US"/>
        </w:rPr>
        <w:t xml:space="preserve">, and actions taken </w:t>
      </w:r>
      <w:r w:rsidR="00CF4A76">
        <w:rPr>
          <w:lang w:val="en-US"/>
        </w:rPr>
        <w:t>by the commission.</w:t>
      </w:r>
    </w:p>
    <w:p w:rsidR="00A70A36" w:rsidRPr="00A70A36" w:rsidRDefault="00A70A36" w:rsidP="00A70A36">
      <w:pPr>
        <w:rPr>
          <w:lang w:val="en-US"/>
        </w:rPr>
      </w:pPr>
      <w:r w:rsidRPr="00A70A36">
        <w:rPr>
          <w:lang w:val="en-US"/>
        </w:rPr>
        <w:t xml:space="preserve">A copy of the </w:t>
      </w:r>
      <w:r w:rsidR="00CF4A76">
        <w:rPr>
          <w:lang w:val="en-US"/>
        </w:rPr>
        <w:t>minutes</w:t>
      </w:r>
      <w:r w:rsidRPr="00A70A36">
        <w:rPr>
          <w:lang w:val="en-US"/>
        </w:rPr>
        <w:t xml:space="preserve"> of the commission after it </w:t>
      </w:r>
      <w:r w:rsidR="00CF4A76">
        <w:rPr>
          <w:lang w:val="en-US"/>
        </w:rPr>
        <w:t>signing</w:t>
      </w:r>
      <w:r w:rsidRPr="00A70A36">
        <w:rPr>
          <w:lang w:val="en-US"/>
        </w:rPr>
        <w:t xml:space="preserve"> </w:t>
      </w:r>
      <w:proofErr w:type="gramStart"/>
      <w:r w:rsidR="00CF4A76">
        <w:rPr>
          <w:lang w:val="en-US"/>
        </w:rPr>
        <w:t xml:space="preserve">is </w:t>
      </w:r>
      <w:r w:rsidRPr="00A70A36">
        <w:rPr>
          <w:lang w:val="en-US"/>
        </w:rPr>
        <w:t>posted</w:t>
      </w:r>
      <w:proofErr w:type="gramEnd"/>
      <w:r w:rsidRPr="00A70A36">
        <w:rPr>
          <w:lang w:val="en-US"/>
        </w:rPr>
        <w:t xml:space="preserve"> </w:t>
      </w:r>
      <w:r w:rsidR="00CF4A76">
        <w:rPr>
          <w:lang w:val="en-US"/>
        </w:rPr>
        <w:t>at the place designated by the c</w:t>
      </w:r>
      <w:r w:rsidRPr="00A70A36">
        <w:rPr>
          <w:lang w:val="en-US"/>
        </w:rPr>
        <w:t xml:space="preserve">ommission. </w:t>
      </w:r>
      <w:r w:rsidR="00CF4A76">
        <w:rPr>
          <w:lang w:val="en-US"/>
        </w:rPr>
        <w:t>Thus, the commission mak</w:t>
      </w:r>
      <w:r w:rsidRPr="00A70A36">
        <w:rPr>
          <w:lang w:val="en-US"/>
        </w:rPr>
        <w:t>e</w:t>
      </w:r>
      <w:r w:rsidR="00CF4A76">
        <w:rPr>
          <w:lang w:val="en-US"/>
        </w:rPr>
        <w:t>s</w:t>
      </w:r>
      <w:r w:rsidRPr="00A70A36">
        <w:rPr>
          <w:lang w:val="en-US"/>
        </w:rPr>
        <w:t xml:space="preserve"> ​​three copies of the report on results of </w:t>
      </w:r>
      <w:r w:rsidR="00CF4A76">
        <w:rPr>
          <w:lang w:val="en-US"/>
        </w:rPr>
        <w:t xml:space="preserve">vote </w:t>
      </w:r>
      <w:r w:rsidRPr="00A70A36">
        <w:rPr>
          <w:lang w:val="en-US"/>
        </w:rPr>
        <w:t xml:space="preserve">count, </w:t>
      </w:r>
      <w:r w:rsidR="00CF4A76">
        <w:rPr>
          <w:lang w:val="en-US"/>
        </w:rPr>
        <w:t>one</w:t>
      </w:r>
      <w:r w:rsidRPr="00A70A36">
        <w:rPr>
          <w:lang w:val="en-US"/>
        </w:rPr>
        <w:t xml:space="preserve"> of w</w:t>
      </w:r>
      <w:r w:rsidR="00CF4A76">
        <w:rPr>
          <w:lang w:val="en-US"/>
        </w:rPr>
        <w:t xml:space="preserve">hich </w:t>
      </w:r>
      <w:proofErr w:type="gramStart"/>
      <w:r w:rsidR="00CF4A76">
        <w:rPr>
          <w:lang w:val="en-US"/>
        </w:rPr>
        <w:t>is stored</w:t>
      </w:r>
      <w:proofErr w:type="gramEnd"/>
      <w:r w:rsidR="00CF4A76">
        <w:rPr>
          <w:lang w:val="en-US"/>
        </w:rPr>
        <w:t xml:space="preserve"> by the commission</w:t>
      </w:r>
      <w:r w:rsidRPr="00A70A36">
        <w:rPr>
          <w:lang w:val="en-US"/>
        </w:rPr>
        <w:t xml:space="preserve">. </w:t>
      </w:r>
      <w:r w:rsidR="00CF4A76">
        <w:rPr>
          <w:lang w:val="en-US"/>
        </w:rPr>
        <w:t>The Electoral Code d</w:t>
      </w:r>
      <w:r w:rsidRPr="00A70A36">
        <w:rPr>
          <w:lang w:val="en-US"/>
        </w:rPr>
        <w:t xml:space="preserve">oes not provide for the possibility of </w:t>
      </w:r>
      <w:r w:rsidR="00CF4A76">
        <w:rPr>
          <w:lang w:val="en-US"/>
        </w:rPr>
        <w:t>issuing and certifying</w:t>
      </w:r>
      <w:r w:rsidRPr="00A70A36">
        <w:rPr>
          <w:lang w:val="en-US"/>
        </w:rPr>
        <w:t xml:space="preserve"> </w:t>
      </w:r>
      <w:r w:rsidR="00CF4A76">
        <w:rPr>
          <w:lang w:val="en-US"/>
        </w:rPr>
        <w:t>a copy</w:t>
      </w:r>
      <w:r w:rsidRPr="00A70A36">
        <w:rPr>
          <w:lang w:val="en-US"/>
        </w:rPr>
        <w:t xml:space="preserve"> </w:t>
      </w:r>
      <w:r w:rsidR="00CF4A76">
        <w:rPr>
          <w:lang w:val="en-US"/>
        </w:rPr>
        <w:t>for</w:t>
      </w:r>
      <w:r w:rsidRPr="00A70A36">
        <w:rPr>
          <w:lang w:val="en-US"/>
        </w:rPr>
        <w:t xml:space="preserve"> observers. They have the right to make copies </w:t>
      </w:r>
      <w:r w:rsidR="00CF4A76">
        <w:rPr>
          <w:lang w:val="en-US"/>
        </w:rPr>
        <w:t>at their own expense.</w:t>
      </w:r>
    </w:p>
    <w:p w:rsidR="00A70A36" w:rsidRPr="00A70A36" w:rsidRDefault="00CF4A76" w:rsidP="00A70A36">
      <w:pPr>
        <w:rPr>
          <w:lang w:val="en-US"/>
        </w:rPr>
      </w:pPr>
      <w:r>
        <w:rPr>
          <w:lang w:val="en-US"/>
        </w:rPr>
        <w:t>In reality</w:t>
      </w:r>
      <w:r w:rsidR="00A70A36" w:rsidRPr="00A70A36">
        <w:rPr>
          <w:lang w:val="en-US"/>
        </w:rPr>
        <w:t xml:space="preserve">, </w:t>
      </w:r>
      <w:r w:rsidRPr="00A70A36">
        <w:rPr>
          <w:lang w:val="en-US"/>
        </w:rPr>
        <w:t>only excerpts from the minutes of the PEC</w:t>
      </w:r>
      <w:r>
        <w:rPr>
          <w:lang w:val="en-US"/>
        </w:rPr>
        <w:t>s</w:t>
      </w:r>
      <w:r w:rsidRPr="00A70A36">
        <w:rPr>
          <w:lang w:val="en-US"/>
        </w:rPr>
        <w:t xml:space="preserve"> </w:t>
      </w:r>
      <w:proofErr w:type="gramStart"/>
      <w:r>
        <w:rPr>
          <w:lang w:val="en-US"/>
        </w:rPr>
        <w:t xml:space="preserve">are made and posted </w:t>
      </w:r>
      <w:r w:rsidR="00A70A36" w:rsidRPr="00A70A36">
        <w:rPr>
          <w:lang w:val="en-US"/>
        </w:rPr>
        <w:t>according to these rules</w:t>
      </w:r>
      <w:proofErr w:type="gramEnd"/>
      <w:r w:rsidR="00A70A36" w:rsidRPr="00A70A36">
        <w:rPr>
          <w:lang w:val="en-US"/>
        </w:rPr>
        <w:t xml:space="preserve">. </w:t>
      </w:r>
      <w:r>
        <w:rPr>
          <w:lang w:val="en-US"/>
        </w:rPr>
        <w:t>A</w:t>
      </w:r>
      <w:r w:rsidR="00A70A36" w:rsidRPr="00A70A36">
        <w:rPr>
          <w:lang w:val="en-US"/>
        </w:rPr>
        <w:t xml:space="preserve"> manual for PEC members</w:t>
      </w:r>
      <w:r w:rsidR="00EE7720">
        <w:rPr>
          <w:rStyle w:val="a4"/>
          <w:lang w:val="en-US"/>
        </w:rPr>
        <w:footnoteReference w:id="6"/>
      </w:r>
      <w:r w:rsidR="00A70A36" w:rsidRPr="00A70A36">
        <w:rPr>
          <w:lang w:val="en-US"/>
        </w:rPr>
        <w:t xml:space="preserve"> </w:t>
      </w:r>
      <w:r>
        <w:rPr>
          <w:lang w:val="en-US"/>
        </w:rPr>
        <w:t>has</w:t>
      </w:r>
      <w:r w:rsidR="00A70A36" w:rsidRPr="00A70A36">
        <w:rPr>
          <w:lang w:val="en-US"/>
        </w:rPr>
        <w:t xml:space="preserve"> two </w:t>
      </w:r>
      <w:r>
        <w:rPr>
          <w:lang w:val="en-US"/>
        </w:rPr>
        <w:t>sample</w:t>
      </w:r>
      <w:r w:rsidR="00A70A36" w:rsidRPr="00A70A36">
        <w:rPr>
          <w:lang w:val="en-US"/>
        </w:rPr>
        <w:t xml:space="preserve"> </w:t>
      </w:r>
      <w:r>
        <w:rPr>
          <w:lang w:val="en-US"/>
        </w:rPr>
        <w:t>minutes (</w:t>
      </w:r>
      <w:r w:rsidR="00A70A36" w:rsidRPr="00A70A36">
        <w:rPr>
          <w:lang w:val="en-US"/>
        </w:rPr>
        <w:t xml:space="preserve">Annex 11 and 12). Detailed minutes of the </w:t>
      </w:r>
      <w:r w:rsidRPr="00A70A36">
        <w:rPr>
          <w:lang w:val="en-US"/>
        </w:rPr>
        <w:t xml:space="preserve">PEC </w:t>
      </w:r>
      <w:r w:rsidR="00A70A36" w:rsidRPr="00A70A36">
        <w:rPr>
          <w:lang w:val="en-US"/>
        </w:rPr>
        <w:t xml:space="preserve">meeting </w:t>
      </w:r>
      <w:r>
        <w:rPr>
          <w:lang w:val="en-US"/>
        </w:rPr>
        <w:t xml:space="preserve">with </w:t>
      </w:r>
      <w:r w:rsidR="00A70A36" w:rsidRPr="00A70A36">
        <w:rPr>
          <w:lang w:val="en-US"/>
        </w:rPr>
        <w:t xml:space="preserve">results of </w:t>
      </w:r>
      <w:r>
        <w:rPr>
          <w:lang w:val="en-US"/>
        </w:rPr>
        <w:t xml:space="preserve">vote </w:t>
      </w:r>
      <w:r w:rsidR="00A70A36" w:rsidRPr="00A70A36">
        <w:rPr>
          <w:lang w:val="en-US"/>
        </w:rPr>
        <w:t>count</w:t>
      </w:r>
      <w:r>
        <w:rPr>
          <w:lang w:val="en-US"/>
        </w:rPr>
        <w:t xml:space="preserve"> </w:t>
      </w:r>
      <w:r w:rsidR="00AC710D">
        <w:rPr>
          <w:lang w:val="en-US"/>
        </w:rPr>
        <w:t>for each type of voting (</w:t>
      </w:r>
      <w:r w:rsidR="00A70A36" w:rsidRPr="00A70A36">
        <w:rPr>
          <w:lang w:val="en-US"/>
        </w:rPr>
        <w:t xml:space="preserve">early </w:t>
      </w:r>
      <w:r w:rsidR="00AC710D">
        <w:rPr>
          <w:lang w:val="en-US"/>
        </w:rPr>
        <w:t>voting</w:t>
      </w:r>
      <w:r w:rsidR="00A70A36" w:rsidRPr="00A70A36">
        <w:rPr>
          <w:lang w:val="en-US"/>
        </w:rPr>
        <w:t xml:space="preserve">, </w:t>
      </w:r>
      <w:r w:rsidR="00AC710D">
        <w:rPr>
          <w:lang w:val="en-US"/>
        </w:rPr>
        <w:t>home voting and</w:t>
      </w:r>
      <w:r w:rsidR="00A70A36" w:rsidRPr="00A70A36">
        <w:rPr>
          <w:lang w:val="en-US"/>
        </w:rPr>
        <w:t xml:space="preserve"> </w:t>
      </w:r>
      <w:r w:rsidR="00AC710D">
        <w:rPr>
          <w:lang w:val="en-US"/>
        </w:rPr>
        <w:t>voting at the polling station</w:t>
      </w:r>
      <w:r w:rsidR="00A70A36" w:rsidRPr="00A70A36">
        <w:rPr>
          <w:lang w:val="en-US"/>
        </w:rPr>
        <w:t xml:space="preserve">) and </w:t>
      </w:r>
      <w:r w:rsidR="00AC710D">
        <w:rPr>
          <w:lang w:val="en-US"/>
        </w:rPr>
        <w:t xml:space="preserve">consideration of </w:t>
      </w:r>
      <w:r w:rsidR="00A70A36" w:rsidRPr="00A70A36">
        <w:rPr>
          <w:lang w:val="en-US"/>
        </w:rPr>
        <w:t xml:space="preserve">complaints </w:t>
      </w:r>
      <w:proofErr w:type="gramStart"/>
      <w:r w:rsidR="00A70A36" w:rsidRPr="00A70A36">
        <w:rPr>
          <w:lang w:val="en-US"/>
        </w:rPr>
        <w:t xml:space="preserve">is </w:t>
      </w:r>
      <w:r w:rsidR="00AC710D">
        <w:rPr>
          <w:lang w:val="en-US"/>
        </w:rPr>
        <w:t>issued</w:t>
      </w:r>
      <w:proofErr w:type="gramEnd"/>
      <w:r w:rsidR="00AC710D">
        <w:rPr>
          <w:lang w:val="en-US"/>
        </w:rPr>
        <w:t xml:space="preserve"> in only one copy</w:t>
      </w:r>
      <w:r w:rsidR="00A70A36" w:rsidRPr="00A70A36">
        <w:rPr>
          <w:lang w:val="en-US"/>
        </w:rPr>
        <w:t xml:space="preserve">, </w:t>
      </w:r>
      <w:r w:rsidR="00AC710D">
        <w:rPr>
          <w:lang w:val="en-US"/>
        </w:rPr>
        <w:t>which cannot be copied</w:t>
      </w:r>
      <w:r w:rsidR="00A70A36" w:rsidRPr="00A70A36">
        <w:rPr>
          <w:lang w:val="en-US"/>
        </w:rPr>
        <w:t xml:space="preserve"> </w:t>
      </w:r>
      <w:r w:rsidR="00AC710D">
        <w:rPr>
          <w:lang w:val="en-US"/>
        </w:rPr>
        <w:t>and</w:t>
      </w:r>
      <w:r w:rsidR="00A70A36" w:rsidRPr="00A70A36">
        <w:rPr>
          <w:lang w:val="en-US"/>
        </w:rPr>
        <w:t xml:space="preserve"> </w:t>
      </w:r>
      <w:r w:rsidR="00AC710D">
        <w:rPr>
          <w:lang w:val="en-US"/>
        </w:rPr>
        <w:t>is not posted.</w:t>
      </w:r>
    </w:p>
    <w:p w:rsidR="00A70A36" w:rsidRPr="00A70A36" w:rsidRDefault="00D516B9" w:rsidP="00A70A36">
      <w:pPr>
        <w:rPr>
          <w:lang w:val="en-US"/>
        </w:rPr>
      </w:pPr>
      <w:r>
        <w:rPr>
          <w:lang w:val="en-US"/>
        </w:rPr>
        <w:t>Observers of the campaign "</w:t>
      </w:r>
      <w:r w:rsidR="00A70A36" w:rsidRPr="00A70A36">
        <w:rPr>
          <w:lang w:val="en-US"/>
        </w:rPr>
        <w:t>Human Rights Defenders for Free Elections" documented numerous violat</w:t>
      </w:r>
      <w:r>
        <w:rPr>
          <w:lang w:val="en-US"/>
        </w:rPr>
        <w:t>ions of the counting procedures.</w:t>
      </w:r>
    </w:p>
    <w:p w:rsidR="00A70A36" w:rsidRPr="00A70A36" w:rsidRDefault="00D516B9" w:rsidP="00A70A36">
      <w:pPr>
        <w:rPr>
          <w:lang w:val="en-US"/>
        </w:rPr>
      </w:pPr>
      <w:r>
        <w:rPr>
          <w:lang w:val="en-US"/>
        </w:rPr>
        <w:t xml:space="preserve">At </w:t>
      </w:r>
      <w:r w:rsidR="00A70A36" w:rsidRPr="00A70A36">
        <w:rPr>
          <w:lang w:val="en-US"/>
        </w:rPr>
        <w:t xml:space="preserve">98% of </w:t>
      </w:r>
      <w:r>
        <w:rPr>
          <w:lang w:val="en-US"/>
        </w:rPr>
        <w:t xml:space="preserve">the </w:t>
      </w:r>
      <w:r w:rsidR="00A70A36" w:rsidRPr="00A70A36">
        <w:rPr>
          <w:lang w:val="en-US"/>
        </w:rPr>
        <w:t xml:space="preserve">polling stations, observers were not able </w:t>
      </w:r>
      <w:proofErr w:type="gramStart"/>
      <w:r w:rsidR="00A70A36" w:rsidRPr="00A70A36">
        <w:rPr>
          <w:lang w:val="en-US"/>
        </w:rPr>
        <w:t>to full</w:t>
      </w:r>
      <w:r>
        <w:rPr>
          <w:lang w:val="en-US"/>
        </w:rPr>
        <w:t>y observe</w:t>
      </w:r>
      <w:proofErr w:type="gramEnd"/>
      <w:r>
        <w:rPr>
          <w:lang w:val="en-US"/>
        </w:rPr>
        <w:t xml:space="preserve"> the counting of votes. At 93</w:t>
      </w:r>
      <w:r w:rsidR="00A70A36" w:rsidRPr="00A70A36">
        <w:rPr>
          <w:lang w:val="en-US"/>
        </w:rPr>
        <w:t xml:space="preserve">% of the </w:t>
      </w:r>
      <w:r>
        <w:rPr>
          <w:lang w:val="en-US"/>
        </w:rPr>
        <w:t>polling stations</w:t>
      </w:r>
      <w:r w:rsidR="00A70A36" w:rsidRPr="00A70A36">
        <w:rPr>
          <w:lang w:val="en-US"/>
        </w:rPr>
        <w:t xml:space="preserve">, observers noted that the distance to the table </w:t>
      </w:r>
      <w:r w:rsidR="00DE764B">
        <w:rPr>
          <w:lang w:val="en-US"/>
        </w:rPr>
        <w:t>where</w:t>
      </w:r>
      <w:r w:rsidR="00A70A36" w:rsidRPr="00A70A36">
        <w:rPr>
          <w:lang w:val="en-US"/>
        </w:rPr>
        <w:t xml:space="preserve"> the ballots </w:t>
      </w:r>
      <w:proofErr w:type="gramStart"/>
      <w:r w:rsidR="00DE764B">
        <w:rPr>
          <w:lang w:val="en-US"/>
        </w:rPr>
        <w:t>were counted</w:t>
      </w:r>
      <w:proofErr w:type="gramEnd"/>
      <w:r w:rsidR="00DE764B">
        <w:rPr>
          <w:lang w:val="en-US"/>
        </w:rPr>
        <w:t xml:space="preserve"> </w:t>
      </w:r>
      <w:r w:rsidR="00A70A36" w:rsidRPr="00A70A36">
        <w:rPr>
          <w:lang w:val="en-US"/>
        </w:rPr>
        <w:t xml:space="preserve">did not allow them to see their contents. All observers reported that the voting </w:t>
      </w:r>
      <w:proofErr w:type="gramStart"/>
      <w:r w:rsidR="00A70A36" w:rsidRPr="00A70A36">
        <w:rPr>
          <w:lang w:val="en-US"/>
        </w:rPr>
        <w:t>was carried out</w:t>
      </w:r>
      <w:proofErr w:type="gramEnd"/>
      <w:r w:rsidR="00A70A36" w:rsidRPr="00A70A36">
        <w:rPr>
          <w:lang w:val="en-US"/>
        </w:rPr>
        <w:t xml:space="preserve"> si</w:t>
      </w:r>
      <w:r w:rsidR="00D918EE">
        <w:rPr>
          <w:lang w:val="en-US"/>
        </w:rPr>
        <w:t>multaneously by all its members</w:t>
      </w:r>
      <w:r w:rsidR="00A70A36" w:rsidRPr="00A70A36">
        <w:rPr>
          <w:lang w:val="en-US"/>
        </w:rPr>
        <w:t xml:space="preserve">, with each member of the commission </w:t>
      </w:r>
      <w:r w:rsidR="00D918EE">
        <w:rPr>
          <w:lang w:val="en-US"/>
        </w:rPr>
        <w:t>in charge of one pack of ballots</w:t>
      </w:r>
      <w:r w:rsidR="00A70A36" w:rsidRPr="00A70A36">
        <w:rPr>
          <w:lang w:val="en-US"/>
        </w:rPr>
        <w:t xml:space="preserve">. Such a method of tabulation gives </w:t>
      </w:r>
      <w:r w:rsidR="00E11767">
        <w:rPr>
          <w:lang w:val="en-US"/>
        </w:rPr>
        <w:t>no reasons</w:t>
      </w:r>
      <w:r w:rsidR="00A70A36" w:rsidRPr="00A70A36">
        <w:rPr>
          <w:lang w:val="en-US"/>
        </w:rPr>
        <w:t xml:space="preserve"> </w:t>
      </w:r>
      <w:r w:rsidR="00E11767">
        <w:rPr>
          <w:lang w:val="en-US"/>
        </w:rPr>
        <w:t>to state t</w:t>
      </w:r>
      <w:r w:rsidR="00A70A36" w:rsidRPr="00A70A36">
        <w:rPr>
          <w:lang w:val="en-US"/>
        </w:rPr>
        <w:t>hat they truly</w:t>
      </w:r>
      <w:r w:rsidR="00E11767">
        <w:rPr>
          <w:lang w:val="en-US"/>
        </w:rPr>
        <w:t xml:space="preserve"> reflect the will of the voters</w:t>
      </w:r>
      <w:r w:rsidR="00A70A36" w:rsidRPr="00A70A36">
        <w:rPr>
          <w:lang w:val="en-US"/>
        </w:rPr>
        <w:t xml:space="preserve">. Only in two cases, observers noted that they could fully supervise the counting of votes and the count did not cause any doubts. In one </w:t>
      </w:r>
      <w:r w:rsidR="00E11767">
        <w:rPr>
          <w:lang w:val="en-US"/>
        </w:rPr>
        <w:t>of the</w:t>
      </w:r>
      <w:r w:rsidR="00A70A36" w:rsidRPr="00A70A36">
        <w:rPr>
          <w:lang w:val="en-US"/>
        </w:rPr>
        <w:t xml:space="preserve"> case</w:t>
      </w:r>
      <w:r w:rsidR="00E11767">
        <w:rPr>
          <w:lang w:val="en-US"/>
        </w:rPr>
        <w:t>s,</w:t>
      </w:r>
      <w:r w:rsidR="00A70A36" w:rsidRPr="00A70A36">
        <w:rPr>
          <w:lang w:val="en-US"/>
        </w:rPr>
        <w:t xml:space="preserve"> </w:t>
      </w:r>
      <w:r w:rsidR="00117D06" w:rsidRPr="00A70A36">
        <w:rPr>
          <w:lang w:val="en-US"/>
        </w:rPr>
        <w:t xml:space="preserve">an independent candidate </w:t>
      </w:r>
      <w:proofErr w:type="gramStart"/>
      <w:r w:rsidR="00117D06">
        <w:rPr>
          <w:lang w:val="en-US"/>
        </w:rPr>
        <w:t>was elected</w:t>
      </w:r>
      <w:proofErr w:type="gramEnd"/>
      <w:r w:rsidR="00117D06">
        <w:rPr>
          <w:lang w:val="en-US"/>
        </w:rPr>
        <w:t xml:space="preserve"> </w:t>
      </w:r>
      <w:r w:rsidR="00A70A36" w:rsidRPr="00A70A36">
        <w:rPr>
          <w:lang w:val="en-US"/>
        </w:rPr>
        <w:t xml:space="preserve">deputy </w:t>
      </w:r>
      <w:r w:rsidR="00117D06">
        <w:rPr>
          <w:lang w:val="en-US"/>
        </w:rPr>
        <w:t>of the Pershamai</w:t>
      </w:r>
      <w:r w:rsidR="00A70A36" w:rsidRPr="00A70A36">
        <w:rPr>
          <w:lang w:val="en-US"/>
        </w:rPr>
        <w:t xml:space="preserve">ski Village Council of Deputies </w:t>
      </w:r>
      <w:r w:rsidR="00117D06">
        <w:rPr>
          <w:lang w:val="en-US"/>
        </w:rPr>
        <w:t>in Biaro</w:t>
      </w:r>
      <w:r w:rsidR="00A70A36" w:rsidRPr="00A70A36">
        <w:rPr>
          <w:lang w:val="en-US"/>
        </w:rPr>
        <w:t>z</w:t>
      </w:r>
      <w:r w:rsidR="00117D06">
        <w:rPr>
          <w:lang w:val="en-US"/>
        </w:rPr>
        <w:t>a district, Brest region</w:t>
      </w:r>
      <w:r w:rsidR="00A70A36" w:rsidRPr="00A70A36">
        <w:rPr>
          <w:lang w:val="en-US"/>
        </w:rPr>
        <w:t xml:space="preserve">. </w:t>
      </w:r>
      <w:r w:rsidR="00117D06">
        <w:rPr>
          <w:lang w:val="en-US"/>
        </w:rPr>
        <w:t>In August-</w:t>
      </w:r>
      <w:r w:rsidR="00A70A36" w:rsidRPr="00A70A36">
        <w:rPr>
          <w:lang w:val="en-US"/>
        </w:rPr>
        <w:t>November 2013</w:t>
      </w:r>
      <w:r w:rsidR="00117D06">
        <w:rPr>
          <w:lang w:val="en-US"/>
        </w:rPr>
        <w:t>,</w:t>
      </w:r>
      <w:r w:rsidR="00A70A36" w:rsidRPr="00A70A36">
        <w:rPr>
          <w:lang w:val="en-US"/>
        </w:rPr>
        <w:t xml:space="preserve"> </w:t>
      </w:r>
      <w:r w:rsidR="00117D06">
        <w:rPr>
          <w:lang w:val="en-US"/>
        </w:rPr>
        <w:t xml:space="preserve">he was involved in a </w:t>
      </w:r>
      <w:r w:rsidR="00A70A36" w:rsidRPr="00A70A36">
        <w:rPr>
          <w:lang w:val="en-US"/>
        </w:rPr>
        <w:t xml:space="preserve">public </w:t>
      </w:r>
      <w:r w:rsidR="00117D06">
        <w:rPr>
          <w:lang w:val="en-US"/>
        </w:rPr>
        <w:t xml:space="preserve">campaign to </w:t>
      </w:r>
      <w:r w:rsidR="00A70A36" w:rsidRPr="00A70A36">
        <w:rPr>
          <w:lang w:val="en-US"/>
        </w:rPr>
        <w:t xml:space="preserve">protect the rights of </w:t>
      </w:r>
      <w:r w:rsidR="00117D06">
        <w:rPr>
          <w:lang w:val="en-US"/>
        </w:rPr>
        <w:t>rural residents</w:t>
      </w:r>
      <w:r w:rsidR="00A70A36" w:rsidRPr="00A70A36">
        <w:rPr>
          <w:lang w:val="en-US"/>
        </w:rPr>
        <w:t xml:space="preserve"> </w:t>
      </w:r>
      <w:r w:rsidR="00B72236">
        <w:rPr>
          <w:lang w:val="en-US"/>
        </w:rPr>
        <w:t xml:space="preserve">after </w:t>
      </w:r>
      <w:r w:rsidR="00A70A36" w:rsidRPr="00A70A36">
        <w:rPr>
          <w:lang w:val="en-US"/>
        </w:rPr>
        <w:t xml:space="preserve">the authorities </w:t>
      </w:r>
      <w:r w:rsidR="00B72236">
        <w:rPr>
          <w:lang w:val="en-US"/>
        </w:rPr>
        <w:t xml:space="preserve">ordered </w:t>
      </w:r>
      <w:r w:rsidR="00A70A36" w:rsidRPr="00A70A36">
        <w:rPr>
          <w:lang w:val="en-US"/>
        </w:rPr>
        <w:t xml:space="preserve">to </w:t>
      </w:r>
      <w:r w:rsidR="00B72236">
        <w:rPr>
          <w:lang w:val="en-US"/>
        </w:rPr>
        <w:t xml:space="preserve">destroy </w:t>
      </w:r>
      <w:r w:rsidR="00A70A36" w:rsidRPr="00A70A36">
        <w:rPr>
          <w:lang w:val="en-US"/>
        </w:rPr>
        <w:t>number</w:t>
      </w:r>
      <w:r w:rsidR="00B72236">
        <w:rPr>
          <w:lang w:val="en-US"/>
        </w:rPr>
        <w:t>s</w:t>
      </w:r>
      <w:r w:rsidR="00A70A36" w:rsidRPr="00A70A36">
        <w:rPr>
          <w:lang w:val="en-US"/>
        </w:rPr>
        <w:t xml:space="preserve"> of </w:t>
      </w:r>
      <w:r w:rsidR="00B72236">
        <w:rPr>
          <w:lang w:val="en-US"/>
        </w:rPr>
        <w:t xml:space="preserve">private </w:t>
      </w:r>
      <w:r w:rsidR="00A70A36" w:rsidRPr="00A70A36">
        <w:rPr>
          <w:lang w:val="en-US"/>
        </w:rPr>
        <w:t xml:space="preserve">pigs </w:t>
      </w:r>
      <w:r w:rsidR="00B72236">
        <w:rPr>
          <w:lang w:val="en-US"/>
        </w:rPr>
        <w:t xml:space="preserve">citing an </w:t>
      </w:r>
      <w:r w:rsidR="00B72236" w:rsidRPr="00A70A36">
        <w:rPr>
          <w:lang w:val="en-US"/>
        </w:rPr>
        <w:t>ASF</w:t>
      </w:r>
      <w:r w:rsidR="00B72236" w:rsidRPr="00A70A36">
        <w:rPr>
          <w:lang w:val="en-US"/>
        </w:rPr>
        <w:t xml:space="preserve"> </w:t>
      </w:r>
      <w:r w:rsidR="00A70A36" w:rsidRPr="00A70A36">
        <w:rPr>
          <w:lang w:val="en-US"/>
        </w:rPr>
        <w:t>epidemic</w:t>
      </w:r>
      <w:r w:rsidR="00B67AC2">
        <w:rPr>
          <w:lang w:val="en-US"/>
        </w:rPr>
        <w:t>.</w:t>
      </w:r>
    </w:p>
    <w:p w:rsidR="00A70A36" w:rsidRPr="00A70A36" w:rsidRDefault="00B67AC2" w:rsidP="00A70A36">
      <w:pPr>
        <w:rPr>
          <w:lang w:val="en-US"/>
        </w:rPr>
      </w:pPr>
      <w:r>
        <w:rPr>
          <w:lang w:val="en-US"/>
        </w:rPr>
        <w:t>At 35</w:t>
      </w:r>
      <w:r w:rsidR="00A70A36" w:rsidRPr="00A70A36">
        <w:rPr>
          <w:lang w:val="en-US"/>
        </w:rPr>
        <w:t xml:space="preserve">% of the </w:t>
      </w:r>
      <w:r>
        <w:rPr>
          <w:lang w:val="en-US"/>
        </w:rPr>
        <w:t xml:space="preserve">polling stations, </w:t>
      </w:r>
      <w:r w:rsidR="00A70A36" w:rsidRPr="00A70A36">
        <w:rPr>
          <w:lang w:val="en-US"/>
        </w:rPr>
        <w:t xml:space="preserve">observers noted that the PEC </w:t>
      </w:r>
      <w:r>
        <w:rPr>
          <w:lang w:val="en-US"/>
        </w:rPr>
        <w:t>members failed to report on the results</w:t>
      </w:r>
      <w:r w:rsidR="00A70A36" w:rsidRPr="00A70A36">
        <w:rPr>
          <w:lang w:val="en-US"/>
        </w:rPr>
        <w:t xml:space="preserve"> of </w:t>
      </w:r>
      <w:r>
        <w:rPr>
          <w:lang w:val="en-US"/>
        </w:rPr>
        <w:t xml:space="preserve">separate vote </w:t>
      </w:r>
      <w:r w:rsidR="00A70A36" w:rsidRPr="00A70A36">
        <w:rPr>
          <w:lang w:val="en-US"/>
        </w:rPr>
        <w:t xml:space="preserve">count, which is a violation </w:t>
      </w:r>
      <w:r>
        <w:rPr>
          <w:lang w:val="en-US"/>
        </w:rPr>
        <w:t xml:space="preserve">of </w:t>
      </w:r>
      <w:r w:rsidR="00A70A36" w:rsidRPr="00A70A36">
        <w:rPr>
          <w:lang w:val="en-US"/>
        </w:rPr>
        <w:t xml:space="preserve">counting procedures established by the </w:t>
      </w:r>
      <w:r>
        <w:rPr>
          <w:lang w:val="en-US"/>
        </w:rPr>
        <w:t>EC. In addition,</w:t>
      </w:r>
      <w:r w:rsidR="00A70A36" w:rsidRPr="00A70A36">
        <w:rPr>
          <w:lang w:val="en-US"/>
        </w:rPr>
        <w:t xml:space="preserve"> observers of </w:t>
      </w:r>
      <w:r>
        <w:rPr>
          <w:lang w:val="en-US"/>
        </w:rPr>
        <w:t xml:space="preserve">the campaign </w:t>
      </w:r>
      <w:r w:rsidR="00A70A36" w:rsidRPr="00A70A36">
        <w:rPr>
          <w:lang w:val="en-US"/>
        </w:rPr>
        <w:t>documented cases where the PEC</w:t>
      </w:r>
      <w:r>
        <w:rPr>
          <w:lang w:val="en-US"/>
        </w:rPr>
        <w:t>s</w:t>
      </w:r>
      <w:r w:rsidR="00A70A36" w:rsidRPr="00A70A36">
        <w:rPr>
          <w:lang w:val="en-US"/>
        </w:rPr>
        <w:t xml:space="preserve"> did </w:t>
      </w:r>
      <w:r>
        <w:rPr>
          <w:lang w:val="en-US"/>
        </w:rPr>
        <w:t>not post</w:t>
      </w:r>
      <w:r w:rsidR="00A70A36" w:rsidRPr="00A70A36">
        <w:rPr>
          <w:lang w:val="en-US"/>
        </w:rPr>
        <w:t xml:space="preserve"> voting </w:t>
      </w:r>
      <w:r>
        <w:rPr>
          <w:lang w:val="en-US"/>
        </w:rPr>
        <w:t>results at all.</w:t>
      </w:r>
    </w:p>
    <w:p w:rsidR="00A70A36" w:rsidRPr="00A70A36" w:rsidRDefault="00A70A36" w:rsidP="00A70A36">
      <w:pPr>
        <w:rPr>
          <w:lang w:val="en-US"/>
        </w:rPr>
      </w:pPr>
      <w:r w:rsidRPr="00A70A36">
        <w:rPr>
          <w:lang w:val="en-US"/>
        </w:rPr>
        <w:t xml:space="preserve">There </w:t>
      </w:r>
      <w:r w:rsidR="00B67AC2">
        <w:rPr>
          <w:lang w:val="en-US"/>
        </w:rPr>
        <w:t>were</w:t>
      </w:r>
      <w:r w:rsidRPr="00A70A36">
        <w:rPr>
          <w:lang w:val="en-US"/>
        </w:rPr>
        <w:t xml:space="preserve"> cases of pressure on observers and proxies </w:t>
      </w:r>
      <w:r w:rsidR="00B67AC2">
        <w:rPr>
          <w:lang w:val="en-US"/>
        </w:rPr>
        <w:t xml:space="preserve">of </w:t>
      </w:r>
      <w:r w:rsidRPr="00A70A36">
        <w:rPr>
          <w:lang w:val="en-US"/>
        </w:rPr>
        <w:t xml:space="preserve">opposition candidates. </w:t>
      </w:r>
      <w:r w:rsidR="00B67AC2">
        <w:rPr>
          <w:lang w:val="en-US"/>
        </w:rPr>
        <w:t xml:space="preserve">On </w:t>
      </w:r>
      <w:r w:rsidRPr="00A70A36">
        <w:rPr>
          <w:lang w:val="en-US"/>
        </w:rPr>
        <w:t>March 22</w:t>
      </w:r>
      <w:r w:rsidR="00B67AC2">
        <w:rPr>
          <w:lang w:val="en-US"/>
        </w:rPr>
        <w:t>,</w:t>
      </w:r>
      <w:r w:rsidRPr="00A70A36">
        <w:rPr>
          <w:lang w:val="en-US"/>
        </w:rPr>
        <w:t xml:space="preserve"> Minsk police detained </w:t>
      </w:r>
      <w:r w:rsidR="008C0573">
        <w:rPr>
          <w:lang w:val="en-US"/>
        </w:rPr>
        <w:t xml:space="preserve">Dzianis Sadouski, </w:t>
      </w:r>
      <w:r w:rsidR="008C0573" w:rsidRPr="00A70A36">
        <w:rPr>
          <w:lang w:val="en-US"/>
        </w:rPr>
        <w:t>executive secretary of the BCD</w:t>
      </w:r>
      <w:r w:rsidR="008C0573">
        <w:rPr>
          <w:lang w:val="en-US"/>
        </w:rPr>
        <w:t>’s</w:t>
      </w:r>
      <w:r w:rsidR="008C0573">
        <w:rPr>
          <w:lang w:val="en-US"/>
        </w:rPr>
        <w:t xml:space="preserve"> </w:t>
      </w:r>
      <w:r w:rsidR="008C0573" w:rsidRPr="00A70A36">
        <w:rPr>
          <w:lang w:val="en-US"/>
        </w:rPr>
        <w:t xml:space="preserve">organizing committee </w:t>
      </w:r>
      <w:r w:rsidR="008C0573">
        <w:rPr>
          <w:lang w:val="en-US"/>
        </w:rPr>
        <w:t>and</w:t>
      </w:r>
      <w:r w:rsidR="008C0573" w:rsidRPr="00A70A36">
        <w:rPr>
          <w:lang w:val="en-US"/>
        </w:rPr>
        <w:t xml:space="preserve"> </w:t>
      </w:r>
      <w:r w:rsidR="008C0573">
        <w:rPr>
          <w:lang w:val="en-US"/>
        </w:rPr>
        <w:t>a</w:t>
      </w:r>
      <w:r w:rsidRPr="00A70A36">
        <w:rPr>
          <w:lang w:val="en-US"/>
        </w:rPr>
        <w:t xml:space="preserve"> trustee </w:t>
      </w:r>
      <w:r w:rsidR="008C0573">
        <w:rPr>
          <w:lang w:val="en-US"/>
        </w:rPr>
        <w:t xml:space="preserve">of the </w:t>
      </w:r>
      <w:r w:rsidRPr="00A70A36">
        <w:rPr>
          <w:lang w:val="en-US"/>
        </w:rPr>
        <w:t xml:space="preserve">candidate </w:t>
      </w:r>
      <w:r w:rsidR="008C0573">
        <w:rPr>
          <w:lang w:val="en-US"/>
        </w:rPr>
        <w:t>Maksim H</w:t>
      </w:r>
      <w:r w:rsidR="008C0573" w:rsidRPr="00A70A36">
        <w:rPr>
          <w:lang w:val="en-US"/>
        </w:rPr>
        <w:t>atsak</w:t>
      </w:r>
      <w:r w:rsidR="008C0573">
        <w:rPr>
          <w:lang w:val="en-US"/>
        </w:rPr>
        <w:t>,</w:t>
      </w:r>
      <w:r w:rsidR="008C0573" w:rsidRPr="00A70A36">
        <w:rPr>
          <w:lang w:val="en-US"/>
        </w:rPr>
        <w:t xml:space="preserve"> </w:t>
      </w:r>
      <w:r w:rsidR="008C0573">
        <w:rPr>
          <w:lang w:val="en-US"/>
        </w:rPr>
        <w:t>running in</w:t>
      </w:r>
      <w:r w:rsidRPr="00A70A36">
        <w:rPr>
          <w:lang w:val="en-US"/>
        </w:rPr>
        <w:t xml:space="preserve"> constituency </w:t>
      </w:r>
      <w:r w:rsidR="008C0573">
        <w:rPr>
          <w:lang w:val="en-US"/>
        </w:rPr>
        <w:t>No.</w:t>
      </w:r>
      <w:r w:rsidRPr="00A70A36">
        <w:rPr>
          <w:lang w:val="en-US"/>
        </w:rPr>
        <w:t xml:space="preserve"> 20. </w:t>
      </w:r>
      <w:r w:rsidR="008C0573">
        <w:rPr>
          <w:lang w:val="en-US"/>
        </w:rPr>
        <w:t xml:space="preserve">The activists </w:t>
      </w:r>
      <w:proofErr w:type="gramStart"/>
      <w:r w:rsidR="008C0573">
        <w:rPr>
          <w:lang w:val="en-US"/>
        </w:rPr>
        <w:t>was charged</w:t>
      </w:r>
      <w:proofErr w:type="gramEnd"/>
      <w:r w:rsidR="008C0573">
        <w:rPr>
          <w:lang w:val="en-US"/>
        </w:rPr>
        <w:t xml:space="preserve"> </w:t>
      </w:r>
      <w:r w:rsidRPr="00A70A36">
        <w:rPr>
          <w:lang w:val="en-US"/>
        </w:rPr>
        <w:t xml:space="preserve">under Art. 17.1 </w:t>
      </w:r>
      <w:proofErr w:type="gramStart"/>
      <w:r w:rsidRPr="00A70A36">
        <w:rPr>
          <w:lang w:val="en-US"/>
        </w:rPr>
        <w:t>of</w:t>
      </w:r>
      <w:proofErr w:type="gramEnd"/>
      <w:r w:rsidRPr="00A70A36">
        <w:rPr>
          <w:lang w:val="en-US"/>
        </w:rPr>
        <w:t xml:space="preserve"> the Administrative Code (</w:t>
      </w:r>
      <w:r w:rsidR="008C0573">
        <w:rPr>
          <w:lang w:val="en-US"/>
        </w:rPr>
        <w:t>disorderly conduct)</w:t>
      </w:r>
      <w:r w:rsidRPr="00A70A36">
        <w:rPr>
          <w:lang w:val="en-US"/>
        </w:rPr>
        <w:t xml:space="preserve">. </w:t>
      </w:r>
      <w:r w:rsidR="008C0573">
        <w:rPr>
          <w:lang w:val="en-US"/>
        </w:rPr>
        <w:t xml:space="preserve">He </w:t>
      </w:r>
      <w:proofErr w:type="gramStart"/>
      <w:r w:rsidR="008C0573">
        <w:rPr>
          <w:lang w:val="en-US"/>
        </w:rPr>
        <w:t>was</w:t>
      </w:r>
      <w:r w:rsidRPr="00A70A36">
        <w:rPr>
          <w:lang w:val="en-US"/>
        </w:rPr>
        <w:t xml:space="preserve"> placed</w:t>
      </w:r>
      <w:proofErr w:type="gramEnd"/>
      <w:r w:rsidRPr="00A70A36">
        <w:rPr>
          <w:lang w:val="en-US"/>
        </w:rPr>
        <w:t xml:space="preserve"> in temporary detention </w:t>
      </w:r>
      <w:r w:rsidR="008C0573">
        <w:rPr>
          <w:lang w:val="en-US"/>
        </w:rPr>
        <w:t xml:space="preserve">pending consideration of </w:t>
      </w:r>
      <w:r w:rsidRPr="00A70A36">
        <w:rPr>
          <w:lang w:val="en-US"/>
        </w:rPr>
        <w:t xml:space="preserve">his case in court. The detainee </w:t>
      </w:r>
      <w:r w:rsidR="008C0573">
        <w:rPr>
          <w:lang w:val="en-US"/>
        </w:rPr>
        <w:t xml:space="preserve">said that he </w:t>
      </w:r>
      <w:proofErr w:type="gramStart"/>
      <w:r w:rsidR="008C0573">
        <w:rPr>
          <w:lang w:val="en-US"/>
        </w:rPr>
        <w:t>was detained</w:t>
      </w:r>
      <w:proofErr w:type="gramEnd"/>
      <w:r w:rsidR="008C0573">
        <w:rPr>
          <w:lang w:val="en-US"/>
        </w:rPr>
        <w:t xml:space="preserve"> over an incident at </w:t>
      </w:r>
      <w:r w:rsidRPr="00A70A36">
        <w:rPr>
          <w:lang w:val="en-US"/>
        </w:rPr>
        <w:t xml:space="preserve">polling station </w:t>
      </w:r>
      <w:r w:rsidR="008C0573">
        <w:rPr>
          <w:lang w:val="en-US"/>
        </w:rPr>
        <w:t>No.</w:t>
      </w:r>
      <w:r w:rsidRPr="00A70A36">
        <w:rPr>
          <w:lang w:val="en-US"/>
        </w:rPr>
        <w:t xml:space="preserve"> 53, when he tried to find out the reason for removing </w:t>
      </w:r>
      <w:r w:rsidR="008C0573">
        <w:rPr>
          <w:lang w:val="en-US"/>
        </w:rPr>
        <w:t>a BCD</w:t>
      </w:r>
      <w:r w:rsidRPr="00A70A36">
        <w:rPr>
          <w:lang w:val="en-US"/>
        </w:rPr>
        <w:t xml:space="preserve"> observer from the </w:t>
      </w:r>
      <w:r w:rsidR="008C0573">
        <w:rPr>
          <w:lang w:val="en-US"/>
        </w:rPr>
        <w:t>polling station</w:t>
      </w:r>
      <w:r w:rsidRPr="00A70A36">
        <w:rPr>
          <w:lang w:val="en-US"/>
        </w:rPr>
        <w:t xml:space="preserve">. Complaints </w:t>
      </w:r>
      <w:r w:rsidR="00B27C0B">
        <w:rPr>
          <w:lang w:val="en-US"/>
        </w:rPr>
        <w:t>against</w:t>
      </w:r>
      <w:r w:rsidRPr="00A70A36">
        <w:rPr>
          <w:lang w:val="en-US"/>
        </w:rPr>
        <w:t xml:space="preserve"> the detention </w:t>
      </w:r>
      <w:r w:rsidR="00B27C0B">
        <w:rPr>
          <w:lang w:val="en-US"/>
        </w:rPr>
        <w:t xml:space="preserve">of </w:t>
      </w:r>
      <w:r w:rsidR="00B27C0B">
        <w:rPr>
          <w:lang w:val="en-US"/>
        </w:rPr>
        <w:t>Dzianis Sadouski</w:t>
      </w:r>
      <w:r w:rsidR="00B27C0B" w:rsidRPr="00A70A36">
        <w:rPr>
          <w:lang w:val="en-US"/>
        </w:rPr>
        <w:t xml:space="preserve"> </w:t>
      </w:r>
      <w:proofErr w:type="gramStart"/>
      <w:r w:rsidR="00B27C0B">
        <w:rPr>
          <w:lang w:val="en-US"/>
        </w:rPr>
        <w:t xml:space="preserve">were </w:t>
      </w:r>
      <w:r w:rsidRPr="00A70A36">
        <w:rPr>
          <w:lang w:val="en-US"/>
        </w:rPr>
        <w:t>sent</w:t>
      </w:r>
      <w:proofErr w:type="gramEnd"/>
      <w:r w:rsidRPr="00A70A36">
        <w:rPr>
          <w:lang w:val="en-US"/>
        </w:rPr>
        <w:t xml:space="preserve"> to</w:t>
      </w:r>
      <w:r w:rsidR="00B27C0B">
        <w:rPr>
          <w:lang w:val="en-US"/>
        </w:rPr>
        <w:t xml:space="preserve"> the CEC, the Prosecutor's Office and the Police D</w:t>
      </w:r>
      <w:r w:rsidRPr="00A70A36">
        <w:rPr>
          <w:lang w:val="en-US"/>
        </w:rPr>
        <w:t xml:space="preserve">epartment </w:t>
      </w:r>
      <w:r w:rsidR="00B27C0B">
        <w:rPr>
          <w:lang w:val="en-US"/>
        </w:rPr>
        <w:t>of Minsk’s Kastrychnitski district</w:t>
      </w:r>
      <w:r w:rsidRPr="00A70A36">
        <w:rPr>
          <w:lang w:val="en-US"/>
        </w:rPr>
        <w:t>.</w:t>
      </w:r>
    </w:p>
    <w:p w:rsidR="006E3B5B" w:rsidRPr="006E3B5B" w:rsidRDefault="00B20DD7" w:rsidP="006E3B5B">
      <w:pPr>
        <w:rPr>
          <w:lang w:val="en-US"/>
        </w:rPr>
      </w:pPr>
      <w:r w:rsidRPr="00B20DD7">
        <w:rPr>
          <w:lang w:val="en-US"/>
        </w:rPr>
        <w:t xml:space="preserve">Activist of the movement "For Freedom" Leanid Haravy </w:t>
      </w:r>
      <w:proofErr w:type="gramStart"/>
      <w:r w:rsidRPr="00B20DD7">
        <w:rPr>
          <w:lang w:val="en-US"/>
        </w:rPr>
        <w:t>was forced</w:t>
      </w:r>
      <w:proofErr w:type="gramEnd"/>
      <w:r w:rsidRPr="00B20DD7">
        <w:rPr>
          <w:lang w:val="en-US"/>
        </w:rPr>
        <w:t xml:space="preserve"> to leave the polling station in the town of Haradok, Vitsebsk region. On March 22, he was shown a protocol of the election commissions’ meeting, saying that he was deprived of accreditation for </w:t>
      </w:r>
      <w:r>
        <w:rPr>
          <w:lang w:val="en-US"/>
        </w:rPr>
        <w:t>“</w:t>
      </w:r>
      <w:r w:rsidRPr="00B20DD7">
        <w:rPr>
          <w:lang w:val="en-US"/>
        </w:rPr>
        <w:t xml:space="preserve">gross </w:t>
      </w:r>
      <w:r>
        <w:rPr>
          <w:lang w:val="en-US"/>
        </w:rPr>
        <w:t>violations of the electoral law”, namely</w:t>
      </w:r>
      <w:r w:rsidR="00A70A36" w:rsidRPr="00A70A36">
        <w:rPr>
          <w:lang w:val="en-US"/>
        </w:rPr>
        <w:t xml:space="preserve"> </w:t>
      </w:r>
      <w:r w:rsidRPr="00B20DD7">
        <w:rPr>
          <w:lang w:val="en-US"/>
        </w:rPr>
        <w:lastRenderedPageBreak/>
        <w:t>standing next t</w:t>
      </w:r>
      <w:r>
        <w:rPr>
          <w:lang w:val="en-US"/>
        </w:rPr>
        <w:t>o the table, where the ballots were issued,</w:t>
      </w:r>
      <w:r w:rsidRPr="00B20DD7">
        <w:rPr>
          <w:lang w:val="en-US"/>
        </w:rPr>
        <w:t xml:space="preserve"> and near the voting booths", as well as that he allegedly interfered with th</w:t>
      </w:r>
      <w:r>
        <w:rPr>
          <w:lang w:val="en-US"/>
        </w:rPr>
        <w:t>e work of the commission</w:t>
      </w:r>
      <w:r w:rsidR="00A70A36" w:rsidRPr="00A70A36">
        <w:rPr>
          <w:lang w:val="en-US"/>
        </w:rPr>
        <w:t xml:space="preserve">. </w:t>
      </w:r>
      <w:r w:rsidR="006E3B5B" w:rsidRPr="006E3B5B">
        <w:rPr>
          <w:lang w:val="en-US"/>
        </w:rPr>
        <w:t xml:space="preserve">The observer stresses that the place he has received at the polling station is 9 meters from the tables of the commission. He is confident that his removal is due to the large number of complaints about the noted violations. The most curious of them happened on the first day of voting: the observer said that after the end of </w:t>
      </w:r>
      <w:r w:rsidR="006E3B5B">
        <w:rPr>
          <w:lang w:val="en-US"/>
        </w:rPr>
        <w:t>the working day the commission C</w:t>
      </w:r>
      <w:r w:rsidR="006E3B5B" w:rsidRPr="006E3B5B">
        <w:rPr>
          <w:lang w:val="en-US"/>
        </w:rPr>
        <w:t xml:space="preserve">hairman Piotr </w:t>
      </w:r>
      <w:proofErr w:type="spellStart"/>
      <w:r w:rsidR="006E3B5B" w:rsidRPr="006E3B5B">
        <w:rPr>
          <w:lang w:val="en-US"/>
        </w:rPr>
        <w:t>Prasolau</w:t>
      </w:r>
      <w:proofErr w:type="spellEnd"/>
      <w:r w:rsidR="006E3B5B" w:rsidRPr="006E3B5B">
        <w:rPr>
          <w:lang w:val="en-US"/>
        </w:rPr>
        <w:t xml:space="preserve"> locked himself in a room with the box, along with a police officer and t</w:t>
      </w:r>
      <w:r w:rsidR="006E3B5B">
        <w:rPr>
          <w:lang w:val="en-US"/>
        </w:rPr>
        <w:t>hree members of the commission.</w:t>
      </w:r>
    </w:p>
    <w:p w:rsidR="00A70A36" w:rsidRPr="00A70A36" w:rsidRDefault="006E3B5B" w:rsidP="006E3B5B">
      <w:pPr>
        <w:rPr>
          <w:lang w:val="en-US"/>
        </w:rPr>
      </w:pPr>
      <w:r w:rsidRPr="006E3B5B">
        <w:rPr>
          <w:lang w:val="en-US"/>
        </w:rPr>
        <w:t>Leanid Haravy has filed a complaint with the Vitseb</w:t>
      </w:r>
      <w:r>
        <w:rPr>
          <w:lang w:val="en-US"/>
        </w:rPr>
        <w:t>sk Regional Election Commission</w:t>
      </w:r>
      <w:r w:rsidR="00A70A36" w:rsidRPr="00A70A36">
        <w:rPr>
          <w:lang w:val="en-US"/>
        </w:rPr>
        <w:t>.</w:t>
      </w:r>
    </w:p>
    <w:p w:rsidR="00A70A36" w:rsidRPr="00A70A36" w:rsidRDefault="006E3B5B" w:rsidP="00A70A36">
      <w:pPr>
        <w:rPr>
          <w:lang w:val="en-US"/>
        </w:rPr>
      </w:pPr>
      <w:r>
        <w:rPr>
          <w:lang w:val="en-US"/>
        </w:rPr>
        <w:t xml:space="preserve">On </w:t>
      </w:r>
      <w:r w:rsidR="00A70A36" w:rsidRPr="00A70A36">
        <w:rPr>
          <w:lang w:val="en-US"/>
        </w:rPr>
        <w:t>March 22</w:t>
      </w:r>
      <w:r>
        <w:rPr>
          <w:lang w:val="en-US"/>
        </w:rPr>
        <w:t>,</w:t>
      </w:r>
      <w:r w:rsidR="00A70A36" w:rsidRPr="00A70A36">
        <w:rPr>
          <w:lang w:val="en-US"/>
        </w:rPr>
        <w:t xml:space="preserve"> </w:t>
      </w:r>
      <w:r>
        <w:rPr>
          <w:lang w:val="en-US"/>
        </w:rPr>
        <w:t>an o</w:t>
      </w:r>
      <w:r w:rsidR="00A70A36" w:rsidRPr="00A70A36">
        <w:rPr>
          <w:lang w:val="en-US"/>
        </w:rPr>
        <w:t xml:space="preserve">bserver </w:t>
      </w:r>
      <w:r>
        <w:rPr>
          <w:lang w:val="en-US"/>
        </w:rPr>
        <w:t>of the campaign "</w:t>
      </w:r>
      <w:r w:rsidR="00A70A36" w:rsidRPr="00A70A36">
        <w:rPr>
          <w:lang w:val="en-US"/>
        </w:rPr>
        <w:t>Right of Choice" Anastasi</w:t>
      </w:r>
      <w:r>
        <w:rPr>
          <w:lang w:val="en-US"/>
        </w:rPr>
        <w:t xml:space="preserve">ya </w:t>
      </w:r>
      <w:proofErr w:type="spellStart"/>
      <w:r>
        <w:rPr>
          <w:lang w:val="en-US"/>
        </w:rPr>
        <w:t>Aleks</w:t>
      </w:r>
      <w:r w:rsidR="00A70A36" w:rsidRPr="00A70A36">
        <w:rPr>
          <w:lang w:val="en-US"/>
        </w:rPr>
        <w:t>androvich</w:t>
      </w:r>
      <w:proofErr w:type="spellEnd"/>
      <w:r w:rsidR="00A70A36" w:rsidRPr="00A70A36">
        <w:rPr>
          <w:lang w:val="en-US"/>
        </w:rPr>
        <w:t xml:space="preserve"> </w:t>
      </w:r>
      <w:proofErr w:type="gramStart"/>
      <w:r>
        <w:rPr>
          <w:lang w:val="en-US"/>
        </w:rPr>
        <w:t>was deprived</w:t>
      </w:r>
      <w:proofErr w:type="gramEnd"/>
      <w:r>
        <w:rPr>
          <w:lang w:val="en-US"/>
        </w:rPr>
        <w:t xml:space="preserve"> of accreditation at</w:t>
      </w:r>
      <w:r w:rsidR="00A70A36" w:rsidRPr="00A70A36">
        <w:rPr>
          <w:lang w:val="en-US"/>
        </w:rPr>
        <w:t xml:space="preserve"> </w:t>
      </w:r>
      <w:r>
        <w:rPr>
          <w:lang w:val="en-US"/>
        </w:rPr>
        <w:t>polling station No.</w:t>
      </w:r>
      <w:r w:rsidR="00A70A36" w:rsidRPr="00A70A36">
        <w:rPr>
          <w:lang w:val="en-US"/>
        </w:rPr>
        <w:t xml:space="preserve"> 47 </w:t>
      </w:r>
      <w:r>
        <w:rPr>
          <w:lang w:val="en-US"/>
        </w:rPr>
        <w:t>of electi</w:t>
      </w:r>
      <w:r w:rsidR="00A70A36" w:rsidRPr="00A70A36">
        <w:rPr>
          <w:lang w:val="en-US"/>
        </w:rPr>
        <w:t xml:space="preserve">on commission </w:t>
      </w:r>
      <w:r>
        <w:rPr>
          <w:lang w:val="en-US"/>
        </w:rPr>
        <w:t xml:space="preserve">No. </w:t>
      </w:r>
      <w:r w:rsidR="00A70A36" w:rsidRPr="00A70A36">
        <w:rPr>
          <w:lang w:val="en-US"/>
        </w:rPr>
        <w:t xml:space="preserve">46 </w:t>
      </w:r>
      <w:r>
        <w:rPr>
          <w:lang w:val="en-US"/>
        </w:rPr>
        <w:t xml:space="preserve">in </w:t>
      </w:r>
      <w:r w:rsidR="00A70A36" w:rsidRPr="00A70A36">
        <w:rPr>
          <w:lang w:val="en-US"/>
        </w:rPr>
        <w:t xml:space="preserve">Minsk. </w:t>
      </w:r>
      <w:r w:rsidR="001135B3">
        <w:rPr>
          <w:lang w:val="en-US"/>
        </w:rPr>
        <w:t xml:space="preserve">The </w:t>
      </w:r>
      <w:r w:rsidR="00A70A36" w:rsidRPr="00A70A36">
        <w:rPr>
          <w:lang w:val="en-US"/>
        </w:rPr>
        <w:t>PEC</w:t>
      </w:r>
      <w:r w:rsidR="001135B3">
        <w:rPr>
          <w:lang w:val="en-US"/>
        </w:rPr>
        <w:t>’s decision signed by the Chairman</w:t>
      </w:r>
      <w:r w:rsidR="00A70A36" w:rsidRPr="00A70A36">
        <w:rPr>
          <w:lang w:val="en-US"/>
        </w:rPr>
        <w:t xml:space="preserve">, deputy head </w:t>
      </w:r>
      <w:r w:rsidR="001135B3">
        <w:rPr>
          <w:lang w:val="en-US"/>
        </w:rPr>
        <w:t>for</w:t>
      </w:r>
      <w:r w:rsidR="001135B3" w:rsidRPr="00A70A36">
        <w:rPr>
          <w:lang w:val="en-US"/>
        </w:rPr>
        <w:t xml:space="preserve"> financial and economic activities </w:t>
      </w:r>
      <w:r w:rsidR="00A70A36" w:rsidRPr="00A70A36">
        <w:rPr>
          <w:lang w:val="en-US"/>
        </w:rPr>
        <w:t xml:space="preserve">of the Department of Education, Sports and Tourism of the </w:t>
      </w:r>
      <w:r w:rsidR="001135B3">
        <w:rPr>
          <w:lang w:val="en-US"/>
        </w:rPr>
        <w:t>Savetski district U</w:t>
      </w:r>
      <w:r w:rsidR="00A70A36" w:rsidRPr="00A70A36">
        <w:rPr>
          <w:lang w:val="en-US"/>
        </w:rPr>
        <w:t>lad</w:t>
      </w:r>
      <w:r w:rsidR="001135B3">
        <w:rPr>
          <w:lang w:val="en-US"/>
        </w:rPr>
        <w:t xml:space="preserve">zimir </w:t>
      </w:r>
      <w:proofErr w:type="spellStart"/>
      <w:r w:rsidR="001135B3">
        <w:rPr>
          <w:lang w:val="en-US"/>
        </w:rPr>
        <w:t>Zaliashchuk</w:t>
      </w:r>
      <w:proofErr w:type="spellEnd"/>
      <w:r w:rsidR="00A70A36" w:rsidRPr="00A70A36">
        <w:rPr>
          <w:lang w:val="en-US"/>
        </w:rPr>
        <w:t xml:space="preserve"> </w:t>
      </w:r>
      <w:r w:rsidR="001135B3">
        <w:rPr>
          <w:lang w:val="en-US"/>
        </w:rPr>
        <w:t>says that the reason</w:t>
      </w:r>
      <w:r w:rsidR="00A70A36" w:rsidRPr="00A70A36">
        <w:rPr>
          <w:lang w:val="en-US"/>
        </w:rPr>
        <w:t xml:space="preserve"> </w:t>
      </w:r>
      <w:r w:rsidR="001135B3">
        <w:rPr>
          <w:lang w:val="en-US"/>
        </w:rPr>
        <w:t xml:space="preserve">for the decision was </w:t>
      </w:r>
      <w:r w:rsidR="00A70A36" w:rsidRPr="00A70A36">
        <w:rPr>
          <w:lang w:val="en-US"/>
        </w:rPr>
        <w:t xml:space="preserve">"violation of the Electoral </w:t>
      </w:r>
      <w:r w:rsidR="001135B3">
        <w:rPr>
          <w:lang w:val="en-US"/>
        </w:rPr>
        <w:t>Code of the Republic of Belarus" (without further explaining)</w:t>
      </w:r>
      <w:r w:rsidR="00A70A36" w:rsidRPr="00A70A36">
        <w:rPr>
          <w:lang w:val="en-US"/>
        </w:rPr>
        <w:t>.</w:t>
      </w:r>
    </w:p>
    <w:p w:rsidR="003F1003" w:rsidRPr="00A70A36" w:rsidRDefault="001135B3" w:rsidP="00A70A36">
      <w:pPr>
        <w:rPr>
          <w:lang w:val="en-US"/>
        </w:rPr>
      </w:pPr>
      <w:r>
        <w:rPr>
          <w:lang w:val="en-US"/>
        </w:rPr>
        <w:t xml:space="preserve">On </w:t>
      </w:r>
      <w:r w:rsidR="00A70A36" w:rsidRPr="00A70A36">
        <w:rPr>
          <w:lang w:val="en-US"/>
        </w:rPr>
        <w:t>March 23</w:t>
      </w:r>
      <w:r>
        <w:rPr>
          <w:lang w:val="en-US"/>
        </w:rPr>
        <w:t>,</w:t>
      </w:r>
      <w:r w:rsidR="00A70A36" w:rsidRPr="00A70A36">
        <w:rPr>
          <w:lang w:val="en-US"/>
        </w:rPr>
        <w:t xml:space="preserve"> </w:t>
      </w:r>
      <w:r>
        <w:rPr>
          <w:lang w:val="en-US"/>
        </w:rPr>
        <w:t xml:space="preserve">an </w:t>
      </w:r>
      <w:r w:rsidR="00BD3717" w:rsidRPr="00BD3717">
        <w:rPr>
          <w:lang w:val="en-US"/>
        </w:rPr>
        <w:t xml:space="preserve">activist of the organizing committee of the Belarusian Christian Democracy, an observer in the campaign "Right to Choice" Valeryia </w:t>
      </w:r>
      <w:proofErr w:type="spellStart"/>
      <w:r w:rsidR="00BD3717" w:rsidRPr="00BD3717">
        <w:rPr>
          <w:lang w:val="en-US"/>
        </w:rPr>
        <w:t>Charnamortsava</w:t>
      </w:r>
      <w:proofErr w:type="spellEnd"/>
      <w:r w:rsidR="00BD3717" w:rsidRPr="00BD3717">
        <w:rPr>
          <w:lang w:val="en-US"/>
        </w:rPr>
        <w:t xml:space="preserve"> </w:t>
      </w:r>
      <w:proofErr w:type="gramStart"/>
      <w:r w:rsidR="00DF12A4">
        <w:rPr>
          <w:lang w:val="en-US"/>
        </w:rPr>
        <w:t>was</w:t>
      </w:r>
      <w:r w:rsidR="00BD3717" w:rsidRPr="00BD3717">
        <w:rPr>
          <w:lang w:val="en-US"/>
        </w:rPr>
        <w:t xml:space="preserve"> stripped</w:t>
      </w:r>
      <w:proofErr w:type="gramEnd"/>
      <w:r w:rsidR="00BD3717" w:rsidRPr="00BD3717">
        <w:rPr>
          <w:lang w:val="en-US"/>
        </w:rPr>
        <w:t xml:space="preserve"> of accreditation at polling station No. 25 in constituency No. 44</w:t>
      </w:r>
      <w:r w:rsidR="00A70A36" w:rsidRPr="00A70A36">
        <w:rPr>
          <w:lang w:val="en-US"/>
        </w:rPr>
        <w:t xml:space="preserve">. </w:t>
      </w:r>
      <w:r w:rsidR="00BD3717">
        <w:rPr>
          <w:lang w:val="en-US"/>
        </w:rPr>
        <w:t xml:space="preserve">The official decision </w:t>
      </w:r>
      <w:proofErr w:type="gramStart"/>
      <w:r w:rsidR="00BD3717">
        <w:rPr>
          <w:lang w:val="en-US"/>
        </w:rPr>
        <w:t>said that</w:t>
      </w:r>
      <w:proofErr w:type="gramEnd"/>
      <w:r w:rsidR="00BD3717">
        <w:rPr>
          <w:lang w:val="en-US"/>
        </w:rPr>
        <w:t xml:space="preserve"> </w:t>
      </w:r>
      <w:r w:rsidR="00BD3717" w:rsidRPr="00BD3717">
        <w:rPr>
          <w:lang w:val="en-US"/>
        </w:rPr>
        <w:t>“she was standing near the ballot box, interfered in the work of the Commission and took unauthorized photos and videos"</w:t>
      </w:r>
      <w:r w:rsidR="00BD3717">
        <w:rPr>
          <w:lang w:val="en-US"/>
        </w:rPr>
        <w:t>.</w:t>
      </w:r>
    </w:p>
    <w:sectPr w:rsidR="003F1003" w:rsidRPr="00A70A3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CC1" w:rsidRDefault="00A24CC1" w:rsidP="00C464FF">
      <w:pPr>
        <w:spacing w:after="0" w:line="240" w:lineRule="auto"/>
      </w:pPr>
      <w:r>
        <w:separator/>
      </w:r>
    </w:p>
  </w:endnote>
  <w:endnote w:type="continuationSeparator" w:id="0">
    <w:p w:rsidR="00A24CC1" w:rsidRDefault="00A24CC1" w:rsidP="00C46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DejaVu Sans">
    <w:charset w:val="01"/>
    <w:family w:val="auto"/>
    <w:pitch w:val="variable"/>
  </w:font>
  <w:font w:name="Lohit Hindi">
    <w:altName w:val="Times New Roman"/>
    <w:charset w:val="01"/>
    <w:family w:val="auto"/>
    <w:pitch w:val="variable"/>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CC1" w:rsidRDefault="00A24CC1" w:rsidP="00C464FF">
      <w:pPr>
        <w:spacing w:after="0" w:line="240" w:lineRule="auto"/>
      </w:pPr>
      <w:r>
        <w:separator/>
      </w:r>
    </w:p>
  </w:footnote>
  <w:footnote w:type="continuationSeparator" w:id="0">
    <w:p w:rsidR="00A24CC1" w:rsidRDefault="00A24CC1" w:rsidP="00C464FF">
      <w:pPr>
        <w:spacing w:after="0" w:line="240" w:lineRule="auto"/>
      </w:pPr>
      <w:r>
        <w:continuationSeparator/>
      </w:r>
    </w:p>
  </w:footnote>
  <w:footnote w:id="1">
    <w:p w:rsidR="00C464FF" w:rsidRDefault="00C464FF" w:rsidP="00C464FF">
      <w:pPr>
        <w:pStyle w:val="a6"/>
      </w:pPr>
      <w:r>
        <w:rPr>
          <w:rStyle w:val="a3"/>
        </w:rPr>
        <w:footnoteRef/>
      </w:r>
      <w:r>
        <w:rPr>
          <w:rFonts w:cs="Times New Roman"/>
        </w:rPr>
        <w:tab/>
        <w:t>Republican public association “Belarusian Helsinki Committee”</w:t>
      </w:r>
      <w:r>
        <w:rPr>
          <w:rFonts w:cs="Times New Roman"/>
          <w:color w:val="000000"/>
        </w:rPr>
        <w:t xml:space="preserve">: </w:t>
      </w:r>
      <w:hyperlink r:id="rId1" w:history="1">
        <w:r>
          <w:rPr>
            <w:rStyle w:val="a5"/>
            <w:rFonts w:cs="Times New Roman"/>
          </w:rPr>
          <w:t>http://belhelcom.org/docs</w:t>
        </w:r>
      </w:hyperlink>
      <w:r>
        <w:t>; Human Rights Center «Viasna»</w:t>
      </w:r>
      <w:r>
        <w:rPr>
          <w:rFonts w:cs="Times New Roman"/>
          <w:color w:val="000000"/>
        </w:rPr>
        <w:t xml:space="preserve">: </w:t>
      </w:r>
      <w:hyperlink r:id="rId2" w:history="1">
        <w:r>
          <w:rPr>
            <w:rStyle w:val="a5"/>
            <w:rFonts w:cs="Times New Roman"/>
          </w:rPr>
          <w:t>http://spring96.org/</w:t>
        </w:r>
      </w:hyperlink>
      <w:r>
        <w:rPr>
          <w:rFonts w:cs="Times New Roman"/>
        </w:rPr>
        <w:t>.</w:t>
      </w:r>
    </w:p>
  </w:footnote>
  <w:footnote w:id="2">
    <w:p w:rsidR="00915D22" w:rsidRDefault="00915D22">
      <w:pPr>
        <w:pStyle w:val="a6"/>
      </w:pPr>
      <w:r>
        <w:rPr>
          <w:rStyle w:val="a4"/>
        </w:rPr>
        <w:footnoteRef/>
      </w:r>
      <w:r>
        <w:t xml:space="preserve"> </w:t>
      </w:r>
      <w:r w:rsidRPr="000B75D5">
        <w:rPr>
          <w:rFonts w:eastAsia="Times New Roman" w:cs="Times New Roman"/>
          <w:bCs/>
          <w:lang w:val="be-BY"/>
        </w:rPr>
        <w:t>http://www.rec.gov.by/sites/default/files/pdf/Elections-PPNS5-36-post15.pdf</w:t>
      </w:r>
    </w:p>
  </w:footnote>
  <w:footnote w:id="3">
    <w:p w:rsidR="006718E2" w:rsidRDefault="006718E2">
      <w:pPr>
        <w:pStyle w:val="a6"/>
      </w:pPr>
      <w:r>
        <w:rPr>
          <w:rStyle w:val="a4"/>
        </w:rPr>
        <w:footnoteRef/>
      </w:r>
      <w:r>
        <w:t xml:space="preserve"> </w:t>
      </w:r>
      <w:r w:rsidRPr="006718E2">
        <w:t>http://spring96.org/en/news/70020</w:t>
      </w:r>
    </w:p>
  </w:footnote>
  <w:footnote w:id="4">
    <w:p w:rsidR="0093309E" w:rsidRDefault="0093309E">
      <w:pPr>
        <w:pStyle w:val="a6"/>
      </w:pPr>
      <w:r>
        <w:rPr>
          <w:rStyle w:val="a4"/>
        </w:rPr>
        <w:footnoteRef/>
      </w:r>
      <w:r>
        <w:t xml:space="preserve"> </w:t>
      </w:r>
      <w:r>
        <w:t>See § 5.</w:t>
      </w:r>
      <w:r w:rsidRPr="00476798">
        <w:t xml:space="preserve">10. </w:t>
      </w:r>
      <w:r>
        <w:t>Guide</w:t>
      </w:r>
      <w:r w:rsidRPr="00476798">
        <w:t xml:space="preserve"> for members of the</w:t>
      </w:r>
      <w:r>
        <w:t xml:space="preserve"> precinct election commission for</w:t>
      </w:r>
      <w:r w:rsidRPr="00476798">
        <w:t xml:space="preserve"> elections of deputies of local Councils of Deputies of the Republic of Belarus </w:t>
      </w:r>
      <w:r>
        <w:t xml:space="preserve">of </w:t>
      </w:r>
      <w:r w:rsidRPr="00476798">
        <w:t xml:space="preserve">the twenty-seventh convocation. Approved by Resolution </w:t>
      </w:r>
      <w:r>
        <w:t xml:space="preserve">No. 21 </w:t>
      </w:r>
      <w:r w:rsidRPr="00476798">
        <w:t xml:space="preserve">of the Central Commission for Elections and National Referendums </w:t>
      </w:r>
      <w:r>
        <w:t xml:space="preserve">of December </w:t>
      </w:r>
      <w:r w:rsidRPr="00476798">
        <w:t>17</w:t>
      </w:r>
      <w:r>
        <w:t xml:space="preserve">, </w:t>
      </w:r>
      <w:r w:rsidRPr="00476798">
        <w:t>2013</w:t>
      </w:r>
      <w:r w:rsidR="00EE7720">
        <w:t>.</w:t>
      </w:r>
    </w:p>
  </w:footnote>
  <w:footnote w:id="5">
    <w:p w:rsidR="00476798" w:rsidRDefault="00476798">
      <w:pPr>
        <w:pStyle w:val="a6"/>
      </w:pPr>
      <w:r>
        <w:rPr>
          <w:rStyle w:val="a4"/>
        </w:rPr>
        <w:footnoteRef/>
      </w:r>
      <w:r w:rsidR="00BA3EBF">
        <w:rPr>
          <w:rStyle w:val="hps"/>
          <w:lang w:val="en"/>
        </w:rPr>
        <w:t xml:space="preserve"> </w:t>
      </w:r>
      <w:proofErr w:type="gramStart"/>
      <w:r w:rsidR="00BA3EBF">
        <w:rPr>
          <w:rStyle w:val="hps"/>
          <w:lang w:val="en"/>
        </w:rPr>
        <w:t>Resolution</w:t>
      </w:r>
      <w:r w:rsidR="00BA3EBF">
        <w:rPr>
          <w:rStyle w:val="hps"/>
          <w:lang w:val="en"/>
        </w:rPr>
        <w:t xml:space="preserve"> </w:t>
      </w:r>
      <w:r w:rsidR="00BA3EBF">
        <w:rPr>
          <w:rStyle w:val="hps"/>
          <w:lang w:val="en"/>
        </w:rPr>
        <w:t xml:space="preserve">No. 16 </w:t>
      </w:r>
      <w:r w:rsidR="00BA3EBF">
        <w:rPr>
          <w:rStyle w:val="hps"/>
          <w:lang w:val="en"/>
        </w:rPr>
        <w:t>of</w:t>
      </w:r>
      <w:r w:rsidR="00BA3EBF">
        <w:rPr>
          <w:lang w:val="en"/>
        </w:rPr>
        <w:t xml:space="preserve"> </w:t>
      </w:r>
      <w:r w:rsidR="00BA3EBF">
        <w:rPr>
          <w:lang w:val="en"/>
        </w:rPr>
        <w:t xml:space="preserve">February 19, </w:t>
      </w:r>
      <w:r w:rsidR="00BA3EBF">
        <w:rPr>
          <w:rStyle w:val="hps"/>
          <w:lang w:val="en"/>
        </w:rPr>
        <w:t>2014</w:t>
      </w:r>
      <w:r w:rsidR="00BA3EBF">
        <w:rPr>
          <w:lang w:val="en"/>
        </w:rPr>
        <w:t xml:space="preserve">, </w:t>
      </w:r>
      <w:r w:rsidR="00BA3EBF">
        <w:rPr>
          <w:rStyle w:val="hps"/>
          <w:lang w:val="en"/>
        </w:rPr>
        <w:t>"On the</w:t>
      </w:r>
      <w:r w:rsidR="00BA3EBF">
        <w:rPr>
          <w:lang w:val="en"/>
        </w:rPr>
        <w:t xml:space="preserve"> </w:t>
      </w:r>
      <w:r w:rsidR="00BA3EBF">
        <w:rPr>
          <w:rStyle w:val="hps"/>
          <w:lang w:val="en"/>
        </w:rPr>
        <w:t>documents</w:t>
      </w:r>
      <w:r w:rsidR="00BA3EBF">
        <w:rPr>
          <w:lang w:val="en"/>
        </w:rPr>
        <w:t xml:space="preserve"> </w:t>
      </w:r>
      <w:r w:rsidR="00BA3EBF">
        <w:rPr>
          <w:lang w:val="en"/>
        </w:rPr>
        <w:t>for the issuance of</w:t>
      </w:r>
      <w:r w:rsidR="00BA3EBF">
        <w:rPr>
          <w:rStyle w:val="hps"/>
          <w:lang w:val="en"/>
        </w:rPr>
        <w:t xml:space="preserve"> the</w:t>
      </w:r>
      <w:r w:rsidR="00BA3EBF">
        <w:rPr>
          <w:lang w:val="en"/>
        </w:rPr>
        <w:t xml:space="preserve"> </w:t>
      </w:r>
      <w:r w:rsidR="00BA3EBF">
        <w:rPr>
          <w:rStyle w:val="hps"/>
          <w:lang w:val="en"/>
        </w:rPr>
        <w:t>ballot paper</w:t>
      </w:r>
      <w:r w:rsidR="00BA3EBF">
        <w:rPr>
          <w:lang w:val="en"/>
        </w:rPr>
        <w:t xml:space="preserve"> </w:t>
      </w:r>
      <w:r w:rsidR="00BA3EBF">
        <w:rPr>
          <w:rStyle w:val="hps"/>
          <w:lang w:val="en"/>
        </w:rPr>
        <w:t xml:space="preserve">for </w:t>
      </w:r>
      <w:r w:rsidR="00BA3EBF">
        <w:rPr>
          <w:rStyle w:val="hps"/>
          <w:lang w:val="en"/>
        </w:rPr>
        <w:t xml:space="preserve">voting in the </w:t>
      </w:r>
      <w:r w:rsidR="00BA3EBF">
        <w:rPr>
          <w:rStyle w:val="hps"/>
          <w:lang w:val="en"/>
        </w:rPr>
        <w:t>elections</w:t>
      </w:r>
      <w:r w:rsidR="00BA3EBF">
        <w:rPr>
          <w:lang w:val="en"/>
        </w:rPr>
        <w:t xml:space="preserve"> </w:t>
      </w:r>
      <w:r w:rsidR="00BA3EBF">
        <w:rPr>
          <w:rStyle w:val="hps"/>
          <w:lang w:val="en"/>
        </w:rPr>
        <w:t>of deputies of local</w:t>
      </w:r>
      <w:r w:rsidR="00BA3EBF">
        <w:rPr>
          <w:lang w:val="en"/>
        </w:rPr>
        <w:t xml:space="preserve"> </w:t>
      </w:r>
      <w:r w:rsidR="00BA3EBF">
        <w:rPr>
          <w:rStyle w:val="hps"/>
          <w:lang w:val="en"/>
        </w:rPr>
        <w:t>Councils of Deputies of</w:t>
      </w:r>
      <w:r w:rsidR="00BA3EBF">
        <w:rPr>
          <w:lang w:val="en"/>
        </w:rPr>
        <w:t xml:space="preserve"> </w:t>
      </w:r>
      <w:r w:rsidR="00BA3EBF">
        <w:rPr>
          <w:rStyle w:val="hps"/>
          <w:lang w:val="en"/>
        </w:rPr>
        <w:t>the Republic of Belarus</w:t>
      </w:r>
      <w:r w:rsidR="00BA3EBF">
        <w:rPr>
          <w:lang w:val="en"/>
        </w:rPr>
        <w:t xml:space="preserve"> </w:t>
      </w:r>
      <w:r w:rsidR="00BA3EBF">
        <w:rPr>
          <w:rStyle w:val="hps"/>
          <w:lang w:val="en"/>
        </w:rPr>
        <w:t>of</w:t>
      </w:r>
      <w:r w:rsidR="00BA3EBF">
        <w:rPr>
          <w:lang w:val="en"/>
        </w:rPr>
        <w:t xml:space="preserve"> </w:t>
      </w:r>
      <w:r w:rsidR="00BA3EBF">
        <w:rPr>
          <w:rStyle w:val="hps"/>
          <w:lang w:val="en"/>
        </w:rPr>
        <w:t>the twenty-seventh</w:t>
      </w:r>
      <w:r w:rsidR="00BA3EBF">
        <w:rPr>
          <w:lang w:val="en"/>
        </w:rPr>
        <w:t xml:space="preserve"> </w:t>
      </w:r>
      <w:r w:rsidR="00BA3EBF">
        <w:rPr>
          <w:lang w:val="en"/>
        </w:rPr>
        <w:t xml:space="preserve">convocation and the repeat </w:t>
      </w:r>
      <w:r w:rsidR="00BA3EBF">
        <w:rPr>
          <w:rStyle w:val="hps"/>
          <w:lang w:val="en"/>
        </w:rPr>
        <w:t>election</w:t>
      </w:r>
      <w:r w:rsidR="00BA3EBF">
        <w:rPr>
          <w:lang w:val="en"/>
        </w:rPr>
        <w:t xml:space="preserve"> </w:t>
      </w:r>
      <w:r w:rsidR="00BA3EBF">
        <w:rPr>
          <w:rStyle w:val="hps"/>
          <w:lang w:val="en"/>
        </w:rPr>
        <w:t>of the deputy</w:t>
      </w:r>
      <w:r w:rsidR="00BA3EBF">
        <w:rPr>
          <w:lang w:val="en"/>
        </w:rPr>
        <w:t xml:space="preserve"> </w:t>
      </w:r>
      <w:r w:rsidR="00BA3EBF">
        <w:rPr>
          <w:rStyle w:val="hps"/>
          <w:lang w:val="en"/>
        </w:rPr>
        <w:t>of the House of</w:t>
      </w:r>
      <w:r w:rsidR="00BA3EBF">
        <w:rPr>
          <w:lang w:val="en"/>
        </w:rPr>
        <w:t xml:space="preserve"> </w:t>
      </w:r>
      <w:r w:rsidR="00BA3EBF">
        <w:rPr>
          <w:rStyle w:val="hps"/>
          <w:lang w:val="en"/>
        </w:rPr>
        <w:t>Representatives of the National</w:t>
      </w:r>
      <w:r w:rsidR="00BA3EBF">
        <w:rPr>
          <w:lang w:val="en"/>
        </w:rPr>
        <w:t xml:space="preserve"> </w:t>
      </w:r>
      <w:r w:rsidR="00BA3EBF">
        <w:rPr>
          <w:rStyle w:val="hps"/>
          <w:lang w:val="en"/>
        </w:rPr>
        <w:t>Assembly of the Republic</w:t>
      </w:r>
      <w:r w:rsidR="00BA3EBF">
        <w:rPr>
          <w:lang w:val="en"/>
        </w:rPr>
        <w:t xml:space="preserve"> </w:t>
      </w:r>
      <w:r w:rsidR="00BA3EBF">
        <w:rPr>
          <w:rStyle w:val="hps"/>
          <w:lang w:val="en"/>
        </w:rPr>
        <w:t>of Belarus</w:t>
      </w:r>
      <w:r w:rsidR="00BA3EBF">
        <w:rPr>
          <w:lang w:val="en"/>
        </w:rPr>
        <w:t xml:space="preserve"> </w:t>
      </w:r>
      <w:r w:rsidR="00BA3EBF">
        <w:rPr>
          <w:rStyle w:val="hps"/>
          <w:lang w:val="en"/>
        </w:rPr>
        <w:t>of the fifth convocation</w:t>
      </w:r>
      <w:r w:rsidR="00BA3EBF">
        <w:rPr>
          <w:lang w:val="en"/>
        </w:rPr>
        <w:t xml:space="preserve"> </w:t>
      </w:r>
      <w:r w:rsidR="00BA3EBF">
        <w:rPr>
          <w:rStyle w:val="hps"/>
          <w:lang w:val="en"/>
        </w:rPr>
        <w:t>in</w:t>
      </w:r>
      <w:r w:rsidR="00BA3EBF">
        <w:rPr>
          <w:lang w:val="en"/>
        </w:rPr>
        <w:t xml:space="preserve"> </w:t>
      </w:r>
      <w:r w:rsidR="00BA3EBF">
        <w:rPr>
          <w:rStyle w:val="hps"/>
          <w:lang w:val="en"/>
        </w:rPr>
        <w:t>Homel</w:t>
      </w:r>
      <w:r w:rsidR="00BA3EBF">
        <w:rPr>
          <w:lang w:val="en"/>
        </w:rPr>
        <w:t xml:space="preserve"> </w:t>
      </w:r>
      <w:proofErr w:type="spellStart"/>
      <w:r w:rsidR="00BA3EBF">
        <w:rPr>
          <w:rStyle w:val="hps"/>
          <w:lang w:val="en"/>
        </w:rPr>
        <w:t>Navabelitskaya</w:t>
      </w:r>
      <w:proofErr w:type="spellEnd"/>
      <w:r w:rsidR="00BA3EBF">
        <w:rPr>
          <w:lang w:val="en"/>
        </w:rPr>
        <w:t xml:space="preserve"> </w:t>
      </w:r>
      <w:r w:rsidR="00BA3EBF">
        <w:rPr>
          <w:rStyle w:val="hps"/>
          <w:lang w:val="en"/>
        </w:rPr>
        <w:t>constituency</w:t>
      </w:r>
      <w:r w:rsidR="00BA3EBF">
        <w:rPr>
          <w:lang w:val="en"/>
        </w:rPr>
        <w:t xml:space="preserve"> </w:t>
      </w:r>
      <w:r w:rsidR="00BA3EBF">
        <w:rPr>
          <w:lang w:val="en"/>
        </w:rPr>
        <w:t xml:space="preserve">No. </w:t>
      </w:r>
      <w:r w:rsidR="00BA3EBF">
        <w:rPr>
          <w:rStyle w:val="hps"/>
          <w:lang w:val="en"/>
        </w:rPr>
        <w:t>36</w:t>
      </w:r>
      <w:r w:rsidR="00BA3EBF">
        <w:rPr>
          <w:rStyle w:val="atn"/>
          <w:lang w:val="en"/>
        </w:rPr>
        <w:t>.</w:t>
      </w:r>
      <w:r w:rsidR="00BA3EBF">
        <w:rPr>
          <w:rStyle w:val="atn"/>
          <w:lang w:val="en"/>
        </w:rPr>
        <w:t>"</w:t>
      </w:r>
      <w:proofErr w:type="gramEnd"/>
    </w:p>
  </w:footnote>
  <w:footnote w:id="6">
    <w:p w:rsidR="00EE7720" w:rsidRDefault="00EE7720">
      <w:pPr>
        <w:pStyle w:val="a6"/>
      </w:pPr>
      <w:r>
        <w:rPr>
          <w:rStyle w:val="a4"/>
        </w:rPr>
        <w:footnoteRef/>
      </w:r>
      <w:r>
        <w:t xml:space="preserve"> </w:t>
      </w:r>
      <w:r>
        <w:t>Guide</w:t>
      </w:r>
      <w:r w:rsidRPr="00476798">
        <w:t xml:space="preserve"> for members of the</w:t>
      </w:r>
      <w:r>
        <w:t xml:space="preserve"> precinct election commission for</w:t>
      </w:r>
      <w:r w:rsidRPr="00476798">
        <w:t xml:space="preserve"> elections of deputies of local Councils of Deputies of the Republic of Belarus </w:t>
      </w:r>
      <w:r>
        <w:t xml:space="preserve">of </w:t>
      </w:r>
      <w:r w:rsidRPr="00476798">
        <w:t xml:space="preserve">the twenty-seventh convocation. Approved by Resolution </w:t>
      </w:r>
      <w:r>
        <w:t xml:space="preserve">No. 21 </w:t>
      </w:r>
      <w:r w:rsidRPr="00476798">
        <w:t xml:space="preserve">of the Central Commission for Elections and National Referendums </w:t>
      </w:r>
      <w:r>
        <w:t xml:space="preserve">of December </w:t>
      </w:r>
      <w:r w:rsidRPr="00476798">
        <w:t>17</w:t>
      </w:r>
      <w:r>
        <w:t xml:space="preserve">, </w:t>
      </w:r>
      <w:r w:rsidRPr="00476798">
        <w:t>2013</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D23"/>
    <w:rsid w:val="000147CA"/>
    <w:rsid w:val="00024191"/>
    <w:rsid w:val="0002666D"/>
    <w:rsid w:val="000527D2"/>
    <w:rsid w:val="0005620E"/>
    <w:rsid w:val="00094061"/>
    <w:rsid w:val="000941DD"/>
    <w:rsid w:val="000A113D"/>
    <w:rsid w:val="000A7C2A"/>
    <w:rsid w:val="000B12F3"/>
    <w:rsid w:val="000C5B5A"/>
    <w:rsid w:val="000C753A"/>
    <w:rsid w:val="000E13EE"/>
    <w:rsid w:val="000E76B1"/>
    <w:rsid w:val="001026AB"/>
    <w:rsid w:val="001074F0"/>
    <w:rsid w:val="00107E58"/>
    <w:rsid w:val="001135B3"/>
    <w:rsid w:val="00117D06"/>
    <w:rsid w:val="0012052B"/>
    <w:rsid w:val="00145C68"/>
    <w:rsid w:val="00147180"/>
    <w:rsid w:val="00153770"/>
    <w:rsid w:val="00163194"/>
    <w:rsid w:val="0017475C"/>
    <w:rsid w:val="00174BAD"/>
    <w:rsid w:val="0018144D"/>
    <w:rsid w:val="00186DA7"/>
    <w:rsid w:val="001A5499"/>
    <w:rsid w:val="001E1D23"/>
    <w:rsid w:val="00200E28"/>
    <w:rsid w:val="00201B2F"/>
    <w:rsid w:val="00203FD3"/>
    <w:rsid w:val="00205716"/>
    <w:rsid w:val="0022013B"/>
    <w:rsid w:val="0022464A"/>
    <w:rsid w:val="00231AFB"/>
    <w:rsid w:val="00262A38"/>
    <w:rsid w:val="00282DCD"/>
    <w:rsid w:val="00285CB6"/>
    <w:rsid w:val="0028785B"/>
    <w:rsid w:val="002937F2"/>
    <w:rsid w:val="0029397C"/>
    <w:rsid w:val="002A0872"/>
    <w:rsid w:val="002A6CEA"/>
    <w:rsid w:val="002B5920"/>
    <w:rsid w:val="002C296B"/>
    <w:rsid w:val="002C70B1"/>
    <w:rsid w:val="002F086F"/>
    <w:rsid w:val="002F3F81"/>
    <w:rsid w:val="002F431F"/>
    <w:rsid w:val="002F4F25"/>
    <w:rsid w:val="00333D44"/>
    <w:rsid w:val="00345873"/>
    <w:rsid w:val="00366D43"/>
    <w:rsid w:val="00366FF6"/>
    <w:rsid w:val="0037029B"/>
    <w:rsid w:val="00380A80"/>
    <w:rsid w:val="003A1A10"/>
    <w:rsid w:val="003B0F5B"/>
    <w:rsid w:val="003B4173"/>
    <w:rsid w:val="003D67E1"/>
    <w:rsid w:val="003F1003"/>
    <w:rsid w:val="00400D58"/>
    <w:rsid w:val="004018C3"/>
    <w:rsid w:val="00431024"/>
    <w:rsid w:val="00450A3F"/>
    <w:rsid w:val="0045222A"/>
    <w:rsid w:val="00476798"/>
    <w:rsid w:val="004906F3"/>
    <w:rsid w:val="00494A54"/>
    <w:rsid w:val="004C2317"/>
    <w:rsid w:val="0050421C"/>
    <w:rsid w:val="005176C9"/>
    <w:rsid w:val="00541E9D"/>
    <w:rsid w:val="00572668"/>
    <w:rsid w:val="005A493C"/>
    <w:rsid w:val="005B35B3"/>
    <w:rsid w:val="005B4F3B"/>
    <w:rsid w:val="005D7F82"/>
    <w:rsid w:val="00614E8D"/>
    <w:rsid w:val="006423BC"/>
    <w:rsid w:val="006718E2"/>
    <w:rsid w:val="00677F17"/>
    <w:rsid w:val="00686ED9"/>
    <w:rsid w:val="006A6EB4"/>
    <w:rsid w:val="006C4FE7"/>
    <w:rsid w:val="006D08C6"/>
    <w:rsid w:val="006D11FD"/>
    <w:rsid w:val="006E3B5B"/>
    <w:rsid w:val="006E422C"/>
    <w:rsid w:val="006E6EE7"/>
    <w:rsid w:val="006E7641"/>
    <w:rsid w:val="00713526"/>
    <w:rsid w:val="00751BB7"/>
    <w:rsid w:val="0077386A"/>
    <w:rsid w:val="0078531C"/>
    <w:rsid w:val="00785B54"/>
    <w:rsid w:val="007C0F0A"/>
    <w:rsid w:val="007E116C"/>
    <w:rsid w:val="007E5FF9"/>
    <w:rsid w:val="007F0487"/>
    <w:rsid w:val="007F4098"/>
    <w:rsid w:val="0081654F"/>
    <w:rsid w:val="008631A7"/>
    <w:rsid w:val="008646DD"/>
    <w:rsid w:val="008730D6"/>
    <w:rsid w:val="00880CDC"/>
    <w:rsid w:val="008B6473"/>
    <w:rsid w:val="008C0573"/>
    <w:rsid w:val="008D1832"/>
    <w:rsid w:val="008F6D92"/>
    <w:rsid w:val="00915D22"/>
    <w:rsid w:val="00924A09"/>
    <w:rsid w:val="0093309E"/>
    <w:rsid w:val="00950336"/>
    <w:rsid w:val="0095334E"/>
    <w:rsid w:val="00963D0C"/>
    <w:rsid w:val="00971BC9"/>
    <w:rsid w:val="009768AF"/>
    <w:rsid w:val="009C2F5C"/>
    <w:rsid w:val="00A01DC0"/>
    <w:rsid w:val="00A2393D"/>
    <w:rsid w:val="00A24CC1"/>
    <w:rsid w:val="00A254D4"/>
    <w:rsid w:val="00A513CF"/>
    <w:rsid w:val="00A70A36"/>
    <w:rsid w:val="00A75C29"/>
    <w:rsid w:val="00A85214"/>
    <w:rsid w:val="00AC710D"/>
    <w:rsid w:val="00AD13E9"/>
    <w:rsid w:val="00AD4E08"/>
    <w:rsid w:val="00AE03A1"/>
    <w:rsid w:val="00AE2F6D"/>
    <w:rsid w:val="00B20DD7"/>
    <w:rsid w:val="00B21B43"/>
    <w:rsid w:val="00B25D42"/>
    <w:rsid w:val="00B27C0B"/>
    <w:rsid w:val="00B4334B"/>
    <w:rsid w:val="00B55A93"/>
    <w:rsid w:val="00B67AC2"/>
    <w:rsid w:val="00B71411"/>
    <w:rsid w:val="00B72236"/>
    <w:rsid w:val="00BA3EBF"/>
    <w:rsid w:val="00BC1B60"/>
    <w:rsid w:val="00BD3717"/>
    <w:rsid w:val="00BD43A3"/>
    <w:rsid w:val="00BD6F41"/>
    <w:rsid w:val="00BE24C6"/>
    <w:rsid w:val="00BE2A0E"/>
    <w:rsid w:val="00BE59DD"/>
    <w:rsid w:val="00C00E91"/>
    <w:rsid w:val="00C04812"/>
    <w:rsid w:val="00C1244C"/>
    <w:rsid w:val="00C41700"/>
    <w:rsid w:val="00C4184E"/>
    <w:rsid w:val="00C44C5E"/>
    <w:rsid w:val="00C464FF"/>
    <w:rsid w:val="00C5752A"/>
    <w:rsid w:val="00C93F1D"/>
    <w:rsid w:val="00CA1420"/>
    <w:rsid w:val="00CB08CE"/>
    <w:rsid w:val="00CC6423"/>
    <w:rsid w:val="00CE4F85"/>
    <w:rsid w:val="00CF4A76"/>
    <w:rsid w:val="00CF4DF4"/>
    <w:rsid w:val="00CF6CD6"/>
    <w:rsid w:val="00D0496E"/>
    <w:rsid w:val="00D10D48"/>
    <w:rsid w:val="00D314DF"/>
    <w:rsid w:val="00D405F8"/>
    <w:rsid w:val="00D516B9"/>
    <w:rsid w:val="00D7019C"/>
    <w:rsid w:val="00D918EE"/>
    <w:rsid w:val="00D9458F"/>
    <w:rsid w:val="00D9580A"/>
    <w:rsid w:val="00DA3479"/>
    <w:rsid w:val="00DB18FC"/>
    <w:rsid w:val="00DB6B12"/>
    <w:rsid w:val="00DE764B"/>
    <w:rsid w:val="00DF12A4"/>
    <w:rsid w:val="00E11767"/>
    <w:rsid w:val="00E26280"/>
    <w:rsid w:val="00E616EA"/>
    <w:rsid w:val="00E66A53"/>
    <w:rsid w:val="00E81A6D"/>
    <w:rsid w:val="00EE00C3"/>
    <w:rsid w:val="00EE5216"/>
    <w:rsid w:val="00EE7720"/>
    <w:rsid w:val="00F333D6"/>
    <w:rsid w:val="00F35149"/>
    <w:rsid w:val="00F839D2"/>
    <w:rsid w:val="00F86945"/>
    <w:rsid w:val="00F86F60"/>
    <w:rsid w:val="00F92358"/>
    <w:rsid w:val="00FA2EAF"/>
    <w:rsid w:val="00FA6A86"/>
    <w:rsid w:val="00FB1AE7"/>
    <w:rsid w:val="00FC7716"/>
    <w:rsid w:val="00FD7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CD551-9889-47B5-BFCC-A44242F7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имволи виноски"/>
    <w:rsid w:val="00C464FF"/>
  </w:style>
  <w:style w:type="character" w:styleId="a4">
    <w:name w:val="footnote reference"/>
    <w:rsid w:val="00C464FF"/>
    <w:rPr>
      <w:vertAlign w:val="superscript"/>
    </w:rPr>
  </w:style>
  <w:style w:type="character" w:styleId="a5">
    <w:name w:val="Hyperlink"/>
    <w:rsid w:val="00C464FF"/>
    <w:rPr>
      <w:color w:val="0000FF"/>
      <w:u w:val="single"/>
    </w:rPr>
  </w:style>
  <w:style w:type="paragraph" w:styleId="a6">
    <w:name w:val="footnote text"/>
    <w:basedOn w:val="a"/>
    <w:link w:val="a7"/>
    <w:rsid w:val="00C464FF"/>
    <w:pPr>
      <w:widowControl w:val="0"/>
      <w:suppressLineNumbers/>
      <w:suppressAutoHyphens/>
      <w:spacing w:after="0" w:line="240" w:lineRule="auto"/>
      <w:ind w:left="339" w:hanging="339"/>
    </w:pPr>
    <w:rPr>
      <w:rFonts w:ascii="Times New Roman" w:eastAsia="DejaVu Sans" w:hAnsi="Times New Roman" w:cs="Lohit Hindi"/>
      <w:kern w:val="1"/>
      <w:sz w:val="20"/>
      <w:szCs w:val="20"/>
      <w:lang w:val="en-US" w:eastAsia="zh-CN" w:bidi="hi-IN"/>
    </w:rPr>
  </w:style>
  <w:style w:type="character" w:customStyle="1" w:styleId="a7">
    <w:name w:val="Текст сноски Знак"/>
    <w:basedOn w:val="a0"/>
    <w:link w:val="a6"/>
    <w:rsid w:val="00C464FF"/>
    <w:rPr>
      <w:rFonts w:ascii="Times New Roman" w:eastAsia="DejaVu Sans" w:hAnsi="Times New Roman" w:cs="Lohit Hindi"/>
      <w:kern w:val="1"/>
      <w:sz w:val="20"/>
      <w:szCs w:val="20"/>
      <w:lang w:val="en-US" w:eastAsia="zh-CN" w:bidi="hi-IN"/>
    </w:rPr>
  </w:style>
  <w:style w:type="character" w:customStyle="1" w:styleId="hps">
    <w:name w:val="hps"/>
    <w:basedOn w:val="a0"/>
    <w:rsid w:val="00BA3EBF"/>
  </w:style>
  <w:style w:type="character" w:customStyle="1" w:styleId="atn">
    <w:name w:val="atn"/>
    <w:basedOn w:val="a0"/>
    <w:rsid w:val="00BA3E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_rels/footnotes.xml.rels><?xml version="1.0" encoding="UTF-8" standalone="yes"?>
<Relationships xmlns="http://schemas.openxmlformats.org/package/2006/relationships"><Relationship Id="rId2" Type="http://schemas.openxmlformats.org/officeDocument/2006/relationships/hyperlink" Target="http://spring96.org/be/tags/1204" TargetMode="External"/><Relationship Id="rId1" Type="http://schemas.openxmlformats.org/officeDocument/2006/relationships/hyperlink" Target="http://belhelcom.org/docs"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latin typeface="Times New Roman" pitchFamily="18" charset="0"/>
                <a:cs typeface="Times New Roman" pitchFamily="18" charset="0"/>
              </a:defRPr>
            </a:pPr>
            <a:r>
              <a:rPr lang="en-US" baseline="0">
                <a:latin typeface="Calibri" panose="020F0502020204030204" pitchFamily="34" charset="0"/>
                <a:cs typeface="Times New Roman" pitchFamily="18" charset="0"/>
              </a:rPr>
              <a:t>Number of representatives of opposiiton parties in the TECs</a:t>
            </a:r>
            <a:endParaRPr lang="ru-RU" baseline="0">
              <a:latin typeface="Calibri" panose="020F0502020204030204" pitchFamily="34" charset="0"/>
              <a:cs typeface="Times New Roman" pitchFamily="18" charset="0"/>
            </a:endParaRPr>
          </a:p>
        </c:rich>
      </c:tx>
      <c:overlay val="0"/>
    </c:title>
    <c:autoTitleDeleted val="0"/>
    <c:plotArea>
      <c:layout/>
      <c:pieChart>
        <c:varyColors val="1"/>
        <c:ser>
          <c:idx val="0"/>
          <c:order val="0"/>
          <c:tx>
            <c:strRef>
              <c:f>Лист1!$B$1</c:f>
              <c:strCache>
                <c:ptCount val="1"/>
                <c:pt idx="0">
                  <c:v>Продажи</c:v>
                </c:pt>
              </c:strCache>
            </c:strRef>
          </c:tx>
          <c:cat>
            <c:strRef>
              <c:f>Лист1!$A$2:$A$3</c:f>
              <c:strCache>
                <c:ptCount val="2"/>
                <c:pt idx="0">
                  <c:v>Representatives of opposition parties (5)</c:v>
                </c:pt>
                <c:pt idx="1">
                  <c:v>Representatives of other entities (10,607)</c:v>
                </c:pt>
              </c:strCache>
            </c:strRef>
          </c:cat>
          <c:val>
            <c:numRef>
              <c:f>Лист1!$B$2:$B$3</c:f>
              <c:numCache>
                <c:formatCode>General</c:formatCode>
                <c:ptCount val="2"/>
                <c:pt idx="0">
                  <c:v>4.7E-2</c:v>
                </c:pt>
                <c:pt idx="1">
                  <c:v>99.999499999999998</c:v>
                </c:pt>
              </c:numCache>
            </c:numRef>
          </c:val>
        </c:ser>
        <c:dLbls>
          <c:showLegendKey val="0"/>
          <c:showVal val="0"/>
          <c:showCatName val="0"/>
          <c:showSerName val="0"/>
          <c:showPercent val="0"/>
          <c:showBubbleSize val="0"/>
          <c:showLeaderLines val="1"/>
        </c:dLbls>
        <c:firstSliceAng val="0"/>
      </c:pieChart>
      <c:spPr>
        <a:noFill/>
        <a:ln w="25430">
          <a:noFill/>
        </a:ln>
      </c:spPr>
    </c:plotArea>
    <c:legend>
      <c:legendPos val="r"/>
      <c:legendEntry>
        <c:idx val="0"/>
        <c:txPr>
          <a:bodyPr/>
          <a:lstStyle/>
          <a:p>
            <a:pPr>
              <a:defRPr baseline="0">
                <a:latin typeface="Calibri" panose="020F0502020204030204" pitchFamily="34" charset="0"/>
                <a:cs typeface="Times New Roman" pitchFamily="18" charset="0"/>
              </a:defRPr>
            </a:pPr>
            <a:endParaRPr lang="ru-RU"/>
          </a:p>
        </c:txPr>
      </c:legendEntry>
      <c:legendEntry>
        <c:idx val="1"/>
        <c:txPr>
          <a:bodyPr/>
          <a:lstStyle/>
          <a:p>
            <a:pPr>
              <a:defRPr baseline="0">
                <a:latin typeface="Calibri" panose="020F0502020204030204" pitchFamily="34" charset="0"/>
                <a:cs typeface="Times New Roman" pitchFamily="18" charset="0"/>
              </a:defRPr>
            </a:pPr>
            <a:endParaRPr lang="ru-RU"/>
          </a:p>
        </c:txPr>
      </c:legendEntry>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latin typeface="Times New Roman" pitchFamily="18" charset="0"/>
                <a:cs typeface="Times New Roman" pitchFamily="18" charset="0"/>
              </a:defRPr>
            </a:pPr>
            <a:r>
              <a:rPr lang="en-US">
                <a:latin typeface="+mn-lt"/>
                <a:cs typeface="Times New Roman" pitchFamily="18" charset="0"/>
              </a:rPr>
              <a:t>Number of representatives of opposition parties in the DECs</a:t>
            </a:r>
            <a:endParaRPr lang="ru-RU">
              <a:latin typeface="+mn-lt"/>
              <a:cs typeface="Times New Roman" pitchFamily="18" charset="0"/>
            </a:endParaRPr>
          </a:p>
        </c:rich>
      </c:tx>
      <c:layout>
        <c:manualLayout>
          <c:xMode val="edge"/>
          <c:yMode val="edge"/>
          <c:x val="0.14794909755671501"/>
          <c:y val="3.1748093725873811E-2"/>
        </c:manualLayout>
      </c:layout>
      <c:overlay val="0"/>
    </c:title>
    <c:autoTitleDeleted val="0"/>
    <c:plotArea>
      <c:layout/>
      <c:pieChart>
        <c:varyColors val="1"/>
        <c:ser>
          <c:idx val="0"/>
          <c:order val="0"/>
          <c:tx>
            <c:strRef>
              <c:f>Лист1!$B$1</c:f>
              <c:strCache>
                <c:ptCount val="1"/>
                <c:pt idx="0">
                  <c:v>Продажи</c:v>
                </c:pt>
              </c:strCache>
            </c:strRef>
          </c:tx>
          <c:cat>
            <c:strRef>
              <c:f>Лист1!$A$2:$A$3</c:f>
              <c:strCache>
                <c:ptCount val="2"/>
                <c:pt idx="0">
                  <c:v>Representatives of opposition parties (11)</c:v>
                </c:pt>
                <c:pt idx="1">
                  <c:v>Representatives of other entities (4,382)</c:v>
                </c:pt>
              </c:strCache>
            </c:strRef>
          </c:cat>
          <c:val>
            <c:numRef>
              <c:f>Лист1!$B$2:$B$3</c:f>
              <c:numCache>
                <c:formatCode>General</c:formatCode>
                <c:ptCount val="2"/>
                <c:pt idx="0">
                  <c:v>1</c:v>
                </c:pt>
                <c:pt idx="1">
                  <c:v>99</c:v>
                </c:pt>
              </c:numCache>
            </c:numRef>
          </c:val>
        </c:ser>
        <c:dLbls>
          <c:showLegendKey val="0"/>
          <c:showVal val="0"/>
          <c:showCatName val="0"/>
          <c:showSerName val="0"/>
          <c:showPercent val="0"/>
          <c:showBubbleSize val="0"/>
          <c:showLeaderLines val="1"/>
        </c:dLbls>
        <c:firstSliceAng val="0"/>
      </c:pieChart>
    </c:plotArea>
    <c:legend>
      <c:legendPos val="r"/>
      <c:legendEntry>
        <c:idx val="0"/>
        <c:txPr>
          <a:bodyPr/>
          <a:lstStyle/>
          <a:p>
            <a:pPr>
              <a:defRPr baseline="0">
                <a:latin typeface="Calibri" panose="020F0502020204030204" pitchFamily="34" charset="0"/>
                <a:cs typeface="Times New Roman" pitchFamily="18" charset="0"/>
              </a:defRPr>
            </a:pPr>
            <a:endParaRPr lang="ru-RU"/>
          </a:p>
        </c:txPr>
      </c:legendEntry>
      <c:legendEntry>
        <c:idx val="1"/>
        <c:txPr>
          <a:bodyPr/>
          <a:lstStyle/>
          <a:p>
            <a:pPr>
              <a:defRPr baseline="0">
                <a:latin typeface="Calibri" panose="020F0502020204030204" pitchFamily="34" charset="0"/>
                <a:cs typeface="Times New Roman" pitchFamily="18" charset="0"/>
              </a:defRPr>
            </a:pPr>
            <a:endParaRPr lang="ru-RU"/>
          </a:p>
        </c:txPr>
      </c:legendEntry>
      <c:overlay val="0"/>
      <c:txPr>
        <a:bodyPr/>
        <a:lstStyle/>
        <a:p>
          <a:pPr>
            <a:defRPr>
              <a:latin typeface="Times New Roman" pitchFamily="18" charset="0"/>
              <a:cs typeface="Times New Roman" pitchFamily="18" charset="0"/>
            </a:defRPr>
          </a:pPr>
          <a:endParaRPr lang="ru-RU"/>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r>
              <a:rPr lang="en-US" sz="1400">
                <a:solidFill>
                  <a:sysClr val="windowText" lastClr="000000"/>
                </a:solidFill>
                <a:latin typeface="+mn-lt"/>
                <a:cs typeface="Times New Roman" pitchFamily="18" charset="0"/>
              </a:rPr>
              <a:t>Number of representatives of opposition parties in</a:t>
            </a:r>
            <a:r>
              <a:rPr lang="en-US" sz="1400" baseline="0">
                <a:solidFill>
                  <a:sysClr val="windowText" lastClr="000000"/>
                </a:solidFill>
                <a:latin typeface="+mn-lt"/>
                <a:cs typeface="Times New Roman" pitchFamily="18" charset="0"/>
              </a:rPr>
              <a:t> the PECs</a:t>
            </a:r>
            <a:endParaRPr lang="ru-RU" sz="1400">
              <a:solidFill>
                <a:sysClr val="windowText" lastClr="000000"/>
              </a:solidFill>
              <a:latin typeface="+mn-lt"/>
              <a:cs typeface="Times New Roman" pitchFamily="18" charset="0"/>
            </a:endParaRPr>
          </a:p>
        </c:rich>
      </c:tx>
      <c:layout>
        <c:manualLayout>
          <c:xMode val="edge"/>
          <c:yMode val="edge"/>
          <c:x val="0.24959481627296595"/>
          <c:y val="2.3809523809523812E-2"/>
        </c:manualLayout>
      </c:layout>
      <c:overlay val="0"/>
      <c:spPr>
        <a:noFill/>
        <a:ln>
          <a:noFill/>
        </a:ln>
        <a:effectLst/>
      </c:spPr>
    </c:title>
    <c:autoTitleDeleted val="0"/>
    <c:plotArea>
      <c:layout/>
      <c:pieChart>
        <c:varyColors val="1"/>
        <c:ser>
          <c:idx val="0"/>
          <c:order val="0"/>
          <c:tx>
            <c:strRef>
              <c:f>Лист1!$B$1</c:f>
              <c:strCache>
                <c:ptCount val="1"/>
                <c:pt idx="0">
                  <c:v>Продажи</c:v>
                </c:pt>
              </c:strCache>
            </c:strRef>
          </c:tx>
          <c:explosion val="4"/>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cat>
            <c:strRef>
              <c:f>Лист1!$A$2:$A$3</c:f>
              <c:strCache>
                <c:ptCount val="2"/>
                <c:pt idx="0">
                  <c:v>Representatives of opposition parties (0.03%)</c:v>
                </c:pt>
                <c:pt idx="1">
                  <c:v>Representatives of other entities (99.97%)</c:v>
                </c:pt>
              </c:strCache>
            </c:strRef>
          </c:cat>
          <c:val>
            <c:numRef>
              <c:f>Лист1!$B$2:$B$3</c:f>
              <c:numCache>
                <c:formatCode>General</c:formatCode>
                <c:ptCount val="2"/>
                <c:pt idx="0">
                  <c:v>0.1</c:v>
                </c:pt>
                <c:pt idx="1">
                  <c:v>99.9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1"/>
        <c:txPr>
          <a:bodyPr rot="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mn-ea"/>
                <a:cs typeface="Times New Roman" pitchFamily="18" charset="0"/>
              </a:defRPr>
            </a:pPr>
            <a:endParaRPr lang="ru-RU"/>
          </a:p>
        </c:txPr>
      </c:legendEntry>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Calibri" panose="020F0502020204030204" pitchFamily="34" charset="0"/>
              <a:ea typeface="+mn-ea"/>
              <a:cs typeface="Times New Roman" pitchFamily="18" charset="0"/>
            </a:defRPr>
          </a:pPr>
          <a:endParaRPr lang="ru-RU"/>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73FDFA-B954-461E-A10B-61716C9D9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14</Pages>
  <Words>6873</Words>
  <Characters>39178</Characters>
  <Application>Microsoft Office Word</Application>
  <DocSecurity>0</DocSecurity>
  <Lines>326</Lines>
  <Paragraphs>91</Paragraphs>
  <ScaleCrop>false</ScaleCrop>
  <Company/>
  <LinksUpToDate>false</LinksUpToDate>
  <CharactersWithSpaces>45960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198</cp:revision>
  <dcterms:created xsi:type="dcterms:W3CDTF">2014-03-24T09:46:00Z</dcterms:created>
  <dcterms:modified xsi:type="dcterms:W3CDTF">2014-03-24T14:42:00Z</dcterms:modified>
</cp:coreProperties>
</file>