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8C" w:rsidRPr="00F63E2D" w:rsidRDefault="008C308C" w:rsidP="00F63E2D">
      <w:pPr>
        <w:jc w:val="center"/>
        <w:rPr>
          <w:b/>
          <w:sz w:val="28"/>
          <w:szCs w:val="28"/>
          <w:lang w:val="be-BY"/>
        </w:rPr>
      </w:pPr>
      <w:r w:rsidRPr="00F63E2D">
        <w:rPr>
          <w:b/>
          <w:sz w:val="28"/>
          <w:szCs w:val="28"/>
          <w:lang w:val="be-BY"/>
        </w:rPr>
        <w:t>Подде</w:t>
      </w:r>
      <w:r w:rsidRPr="00F63E2D">
        <w:rPr>
          <w:b/>
          <w:sz w:val="28"/>
          <w:szCs w:val="28"/>
          <w:lang w:val="be-BY"/>
        </w:rPr>
        <w:t xml:space="preserve">ржка - Расширение прав – Защита </w:t>
      </w:r>
      <w:r w:rsidRPr="00F63E2D">
        <w:rPr>
          <w:b/>
          <w:sz w:val="28"/>
          <w:szCs w:val="28"/>
          <w:lang w:val="be-BY"/>
        </w:rPr>
        <w:t>правозащитников</w:t>
      </w:r>
    </w:p>
    <w:p w:rsidR="00F63E2D" w:rsidRPr="008C308C" w:rsidRDefault="00F63E2D" w:rsidP="00F63E2D">
      <w:pPr>
        <w:ind w:left="-567"/>
        <w:jc w:val="center"/>
        <w:rPr>
          <w:b/>
          <w:lang w:val="be-BY"/>
        </w:rPr>
      </w:pP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Резолюция 22/6 Совета по правам человека ООН от 21 марта 2013</w:t>
      </w:r>
      <w:r>
        <w:rPr>
          <w:lang w:val="be-BY"/>
        </w:rPr>
        <w:t xml:space="preserve"> года</w:t>
      </w:r>
      <w:r w:rsidRPr="008C308C">
        <w:rPr>
          <w:lang w:val="be-BY"/>
        </w:rPr>
        <w:t xml:space="preserve"> устанавливает принципы и стандарты для государств ради создания благоприятных условий для правозащитников</w:t>
      </w:r>
      <w:r>
        <w:rPr>
          <w:lang w:val="be-BY"/>
        </w:rPr>
        <w:t xml:space="preserve">. </w:t>
      </w:r>
    </w:p>
    <w:p w:rsidR="008C308C" w:rsidRPr="008C308C" w:rsidRDefault="008C308C" w:rsidP="008C308C">
      <w:pPr>
        <w:ind w:left="-567"/>
        <w:rPr>
          <w:lang w:val="be-BY"/>
        </w:rPr>
      </w:pPr>
      <w:r>
        <w:rPr>
          <w:lang w:val="be-BY"/>
        </w:rPr>
        <w:t>Совет по правам человека ООН</w:t>
      </w:r>
      <w:r w:rsidRPr="008C308C">
        <w:rPr>
          <w:lang w:val="be-BY"/>
        </w:rPr>
        <w:t>:</w:t>
      </w:r>
    </w:p>
    <w:p w:rsidR="008C308C" w:rsidRPr="008C308C" w:rsidRDefault="008C308C" w:rsidP="008C308C">
      <w:pPr>
        <w:ind w:left="-567"/>
        <w:rPr>
          <w:lang w:val="be-BY"/>
        </w:rPr>
      </w:pPr>
      <w:r>
        <w:rPr>
          <w:lang w:val="be-BY"/>
        </w:rPr>
        <w:t>- Признает</w:t>
      </w:r>
      <w:r w:rsidRPr="008C308C">
        <w:rPr>
          <w:lang w:val="be-BY"/>
        </w:rPr>
        <w:t>, что правозащитники играют важную роль на мес</w:t>
      </w:r>
      <w:r>
        <w:rPr>
          <w:lang w:val="be-BY"/>
        </w:rPr>
        <w:t>тном, национальном</w:t>
      </w:r>
      <w:r w:rsidRPr="008C308C">
        <w:rPr>
          <w:lang w:val="be-BY"/>
        </w:rPr>
        <w:t>, региональном и международном уровнях в области п</w:t>
      </w:r>
      <w:r>
        <w:rPr>
          <w:lang w:val="be-BY"/>
        </w:rPr>
        <w:t>оощрения и защиты прав человека</w:t>
      </w:r>
      <w:r w:rsidRPr="008C308C">
        <w:rPr>
          <w:lang w:val="be-BY"/>
        </w:rPr>
        <w:t>;</w:t>
      </w:r>
    </w:p>
    <w:p w:rsidR="008C308C" w:rsidRPr="008C308C" w:rsidRDefault="008C308C" w:rsidP="008C308C">
      <w:pPr>
        <w:ind w:left="-567"/>
        <w:rPr>
          <w:lang w:val="be-BY"/>
        </w:rPr>
      </w:pPr>
      <w:r>
        <w:rPr>
          <w:lang w:val="be-BY"/>
        </w:rPr>
        <w:t>- Серьезно обеспокоен тем</w:t>
      </w:r>
      <w:r w:rsidRPr="008C308C">
        <w:rPr>
          <w:lang w:val="be-BY"/>
        </w:rPr>
        <w:t>, что в некоторых случаях национальная безопасность и законодательство по бор</w:t>
      </w:r>
      <w:r>
        <w:rPr>
          <w:lang w:val="be-BY"/>
        </w:rPr>
        <w:t>ьбе с терроризмом и другие меры</w:t>
      </w:r>
      <w:r w:rsidRPr="008C308C">
        <w:rPr>
          <w:lang w:val="be-BY"/>
        </w:rPr>
        <w:t>, такие как законы, регулирующие ор</w:t>
      </w:r>
      <w:r>
        <w:rPr>
          <w:lang w:val="be-BY"/>
        </w:rPr>
        <w:t>ганизации гражданского общества</w:t>
      </w:r>
      <w:r w:rsidRPr="008C308C">
        <w:rPr>
          <w:lang w:val="be-BY"/>
        </w:rPr>
        <w:t>, ненадлежащим образом использовались для воздействия на правозащитников или стали препятствием для их работы и поставили под у</w:t>
      </w:r>
      <w:r>
        <w:rPr>
          <w:lang w:val="be-BY"/>
        </w:rPr>
        <w:t>грозу их безопасность способами</w:t>
      </w:r>
      <w:r w:rsidRPr="008C308C">
        <w:rPr>
          <w:lang w:val="be-BY"/>
        </w:rPr>
        <w:t>, которые противоречат международному праву;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- Признает срочную необходимость рассмотрения и принятия конкретных мер по предотвращению и пресечению использования законодательства с целью создания необоснованных препятствий или ограничений для возможностей пр</w:t>
      </w:r>
      <w:r>
        <w:rPr>
          <w:lang w:val="be-BY"/>
        </w:rPr>
        <w:t>авозащитников вести свою работу</w:t>
      </w:r>
      <w:r w:rsidRPr="008C308C">
        <w:rPr>
          <w:lang w:val="be-BY"/>
        </w:rPr>
        <w:t>, в том числе</w:t>
      </w:r>
      <w:r>
        <w:rPr>
          <w:lang w:val="be-BY"/>
        </w:rPr>
        <w:t xml:space="preserve"> путем проведения осмотра и, при необходимости</w:t>
      </w:r>
      <w:r w:rsidRPr="008C308C">
        <w:rPr>
          <w:lang w:val="be-BY"/>
        </w:rPr>
        <w:t>, изменений соответствующего закон</w:t>
      </w:r>
      <w:r>
        <w:rPr>
          <w:lang w:val="be-BY"/>
        </w:rPr>
        <w:t>одательства и его осуществления</w:t>
      </w:r>
      <w:r w:rsidRPr="008C308C">
        <w:rPr>
          <w:lang w:val="be-BY"/>
        </w:rPr>
        <w:t>, чтобы обеспечить соблюдение международного права в области прав человека.</w:t>
      </w:r>
    </w:p>
    <w:p w:rsidR="008C308C" w:rsidRPr="008C308C" w:rsidRDefault="008C308C" w:rsidP="008C308C">
      <w:pPr>
        <w:ind w:left="-567"/>
        <w:rPr>
          <w:b/>
          <w:lang w:val="be-BY"/>
        </w:rPr>
      </w:pPr>
      <w:r w:rsidRPr="008C308C">
        <w:rPr>
          <w:b/>
          <w:lang w:val="be-BY"/>
        </w:rPr>
        <w:t>1. Не</w:t>
      </w:r>
      <w:r w:rsidRPr="008C308C">
        <w:rPr>
          <w:b/>
          <w:lang w:val="be-BY"/>
        </w:rPr>
        <w:t xml:space="preserve"> криминализировать деятельность правозащитников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Законы не должны криминализировать или д</w:t>
      </w:r>
      <w:r w:rsidR="00AE22C7">
        <w:rPr>
          <w:lang w:val="be-BY"/>
        </w:rPr>
        <w:t>е</w:t>
      </w:r>
      <w:r w:rsidRPr="008C308C">
        <w:rPr>
          <w:lang w:val="be-BY"/>
        </w:rPr>
        <w:t>л</w:t>
      </w:r>
      <w:r w:rsidR="00AE22C7">
        <w:rPr>
          <w:lang w:val="be-BY"/>
        </w:rPr>
        <w:t>е</w:t>
      </w:r>
      <w:r w:rsidRPr="008C308C">
        <w:rPr>
          <w:lang w:val="be-BY"/>
        </w:rPr>
        <w:t>гит</w:t>
      </w:r>
      <w:r w:rsidR="00AE22C7">
        <w:rPr>
          <w:lang w:val="be-BY"/>
        </w:rPr>
        <w:t>и</w:t>
      </w:r>
      <w:r w:rsidRPr="008C308C">
        <w:rPr>
          <w:lang w:val="be-BY"/>
        </w:rPr>
        <w:t>миз</w:t>
      </w:r>
      <w:r w:rsidR="00AE22C7">
        <w:rPr>
          <w:lang w:val="be-BY"/>
        </w:rPr>
        <w:t>ироват</w:t>
      </w:r>
      <w:r w:rsidRPr="008C308C">
        <w:rPr>
          <w:lang w:val="be-BY"/>
        </w:rPr>
        <w:t>ь работу</w:t>
      </w:r>
      <w:r w:rsidR="00AE22C7">
        <w:rPr>
          <w:lang w:val="be-BY"/>
        </w:rPr>
        <w:t xml:space="preserve"> и деятельность правозащитников,</w:t>
      </w:r>
      <w:r w:rsidRPr="008C308C">
        <w:rPr>
          <w:lang w:val="be-BY"/>
        </w:rPr>
        <w:t xml:space="preserve"> их право пользоваться универсальными правами человека.</w:t>
      </w:r>
    </w:p>
    <w:p w:rsidR="008C308C" w:rsidRPr="00AE22C7" w:rsidRDefault="00AE22C7" w:rsidP="008C308C">
      <w:pPr>
        <w:ind w:left="-567"/>
        <w:rPr>
          <w:b/>
          <w:lang w:val="be-BY"/>
        </w:rPr>
      </w:pPr>
      <w:r w:rsidRPr="00AE22C7">
        <w:rPr>
          <w:b/>
          <w:lang w:val="be-BY"/>
        </w:rPr>
        <w:t>2.</w:t>
      </w:r>
      <w:r w:rsidR="008C308C" w:rsidRPr="00AE22C7">
        <w:rPr>
          <w:b/>
          <w:lang w:val="be-BY"/>
        </w:rPr>
        <w:t xml:space="preserve"> Оказывать публичную поддержку правозащитникам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Государства и лидеры во всех секторах общества должны публично признать важную и законную роль правозащитни</w:t>
      </w:r>
      <w:r w:rsidR="00AE22C7">
        <w:rPr>
          <w:lang w:val="be-BY"/>
        </w:rPr>
        <w:t>ков в продвижении прав человека</w:t>
      </w:r>
      <w:r w:rsidRPr="008C308C">
        <w:rPr>
          <w:lang w:val="be-BY"/>
        </w:rPr>
        <w:t>, демократии и верховенства закона и избегать их публичного осуждения.</w:t>
      </w:r>
    </w:p>
    <w:p w:rsidR="008C308C" w:rsidRPr="00AE22C7" w:rsidRDefault="00AE22C7" w:rsidP="008C308C">
      <w:pPr>
        <w:ind w:left="-567"/>
        <w:rPr>
          <w:b/>
          <w:lang w:val="be-BY"/>
        </w:rPr>
      </w:pPr>
      <w:r w:rsidRPr="00AE22C7">
        <w:rPr>
          <w:b/>
          <w:lang w:val="be-BY"/>
        </w:rPr>
        <w:t>3.</w:t>
      </w:r>
      <w:r w:rsidR="008C308C" w:rsidRPr="00AE22C7">
        <w:rPr>
          <w:b/>
          <w:lang w:val="be-BY"/>
        </w:rPr>
        <w:t xml:space="preserve"> Избегать правовых ограничений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Все право</w:t>
      </w:r>
      <w:r w:rsidR="00AE22C7">
        <w:rPr>
          <w:lang w:val="be-BY"/>
        </w:rPr>
        <w:t>вые нормы, затрагивающие правозащитников</w:t>
      </w:r>
      <w:r w:rsidRPr="008C308C">
        <w:rPr>
          <w:lang w:val="be-BY"/>
        </w:rPr>
        <w:t xml:space="preserve">, </w:t>
      </w:r>
      <w:r w:rsidR="00AE22C7">
        <w:rPr>
          <w:lang w:val="be-BY"/>
        </w:rPr>
        <w:t>должны быть четко определенными</w:t>
      </w:r>
      <w:r w:rsidRPr="008C308C">
        <w:rPr>
          <w:lang w:val="be-BY"/>
        </w:rPr>
        <w:t xml:space="preserve">, не </w:t>
      </w:r>
      <w:r w:rsidR="00F26146">
        <w:rPr>
          <w:lang w:val="be-BY"/>
        </w:rPr>
        <w:t>допуска</w:t>
      </w:r>
      <w:r w:rsidRPr="008C308C">
        <w:rPr>
          <w:lang w:val="be-BY"/>
        </w:rPr>
        <w:t xml:space="preserve">ть прекращения </w:t>
      </w:r>
      <w:r w:rsidRPr="00F26146">
        <w:rPr>
          <w:lang w:val="be-BY"/>
        </w:rPr>
        <w:t>действия</w:t>
      </w:r>
      <w:r w:rsidR="00AE22C7" w:rsidRPr="00F26146">
        <w:rPr>
          <w:lang w:val="be-BY"/>
        </w:rPr>
        <w:t xml:space="preserve"> и</w:t>
      </w:r>
      <w:r w:rsidR="00AE22C7">
        <w:rPr>
          <w:lang w:val="be-BY"/>
        </w:rPr>
        <w:t xml:space="preserve"> не иметь обратной силы</w:t>
      </w:r>
      <w:r w:rsidRPr="008C308C">
        <w:rPr>
          <w:lang w:val="be-BY"/>
        </w:rPr>
        <w:t>, а любое о</w:t>
      </w:r>
      <w:r w:rsidR="00F26146">
        <w:rPr>
          <w:lang w:val="be-BY"/>
        </w:rPr>
        <w:t>граничение должно быть законным, пропорциональным</w:t>
      </w:r>
      <w:r w:rsidRPr="008C308C">
        <w:rPr>
          <w:lang w:val="be-BY"/>
        </w:rPr>
        <w:t>, недискриминационн</w:t>
      </w:r>
      <w:r w:rsidR="00AE22C7">
        <w:rPr>
          <w:lang w:val="be-BY"/>
        </w:rPr>
        <w:t>ы</w:t>
      </w:r>
      <w:r w:rsidRPr="008C308C">
        <w:rPr>
          <w:lang w:val="be-BY"/>
        </w:rPr>
        <w:t>м и необходимым в демократическом обществе.</w:t>
      </w:r>
    </w:p>
    <w:p w:rsidR="008C308C" w:rsidRPr="00F26146" w:rsidRDefault="00F26146" w:rsidP="008C308C">
      <w:pPr>
        <w:ind w:left="-567"/>
        <w:rPr>
          <w:b/>
          <w:lang w:val="be-BY"/>
        </w:rPr>
      </w:pPr>
      <w:r w:rsidRPr="00F26146">
        <w:rPr>
          <w:b/>
          <w:lang w:val="be-BY"/>
        </w:rPr>
        <w:t>4.</w:t>
      </w:r>
      <w:r w:rsidR="008C308C" w:rsidRPr="00F26146">
        <w:rPr>
          <w:b/>
          <w:lang w:val="be-BY"/>
        </w:rPr>
        <w:t xml:space="preserve"> Содействовать мирным протест</w:t>
      </w:r>
      <w:r>
        <w:rPr>
          <w:b/>
          <w:lang w:val="be-BY"/>
        </w:rPr>
        <w:t>а</w:t>
      </w:r>
      <w:r w:rsidR="008C308C" w:rsidRPr="00F26146">
        <w:rPr>
          <w:b/>
          <w:lang w:val="be-BY"/>
        </w:rPr>
        <w:t>м</w:t>
      </w:r>
      <w:r w:rsidRPr="00F26146">
        <w:rPr>
          <w:b/>
          <w:lang w:val="be-BY"/>
        </w:rPr>
        <w:t xml:space="preserve"> 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Правозащитники могут выполнять свою роль и не должн</w:t>
      </w:r>
      <w:r w:rsidR="00F26146">
        <w:rPr>
          <w:lang w:val="be-BY"/>
        </w:rPr>
        <w:t>ы</w:t>
      </w:r>
      <w:r w:rsidRPr="008C308C">
        <w:rPr>
          <w:lang w:val="be-BY"/>
        </w:rPr>
        <w:t xml:space="preserve"> становиться жертвами нарушений прав человека в контексте мирных протестов или злоупотребления уголовным и гражданским преследованием или угроз таких действ</w:t>
      </w:r>
      <w:r w:rsidR="00F26146">
        <w:rPr>
          <w:lang w:val="be-BY"/>
        </w:rPr>
        <w:t>ий</w:t>
      </w:r>
      <w:r w:rsidRPr="008C308C">
        <w:rPr>
          <w:lang w:val="be-BY"/>
        </w:rPr>
        <w:t>. Законодательств</w:t>
      </w:r>
      <w:r w:rsidR="00F26146">
        <w:rPr>
          <w:lang w:val="be-BY"/>
        </w:rPr>
        <w:t>о</w:t>
      </w:r>
      <w:r w:rsidRPr="008C308C">
        <w:rPr>
          <w:lang w:val="be-BY"/>
        </w:rPr>
        <w:t xml:space="preserve"> об общественной морали должн</w:t>
      </w:r>
      <w:r w:rsidR="00F26146">
        <w:rPr>
          <w:lang w:val="be-BY"/>
        </w:rPr>
        <w:t>о</w:t>
      </w:r>
      <w:r w:rsidRPr="008C308C">
        <w:rPr>
          <w:lang w:val="be-BY"/>
        </w:rPr>
        <w:t xml:space="preserve"> соответствовать международному праву в области прав человека.</w:t>
      </w:r>
    </w:p>
    <w:p w:rsidR="008C308C" w:rsidRPr="00F26146" w:rsidRDefault="00F26146" w:rsidP="008C308C">
      <w:pPr>
        <w:ind w:left="-567"/>
        <w:rPr>
          <w:b/>
          <w:lang w:val="be-BY"/>
        </w:rPr>
      </w:pPr>
      <w:r w:rsidRPr="00F26146">
        <w:rPr>
          <w:b/>
          <w:lang w:val="be-BY"/>
        </w:rPr>
        <w:t>5.</w:t>
      </w:r>
      <w:r w:rsidR="008C308C" w:rsidRPr="00F26146">
        <w:rPr>
          <w:b/>
          <w:lang w:val="be-BY"/>
        </w:rPr>
        <w:t xml:space="preserve"> Обеспечить доступ к СМИ</w:t>
      </w:r>
    </w:p>
    <w:p w:rsid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Оказывать поддержку и способствовать на национальном уровне доступ</w:t>
      </w:r>
      <w:r w:rsidR="00F26146">
        <w:rPr>
          <w:lang w:val="be-BY"/>
        </w:rPr>
        <w:t>у</w:t>
      </w:r>
      <w:r w:rsidRPr="008C308C">
        <w:rPr>
          <w:lang w:val="be-BY"/>
        </w:rPr>
        <w:t xml:space="preserve"> правозащитников и использовани</w:t>
      </w:r>
      <w:r w:rsidR="00F26146">
        <w:rPr>
          <w:lang w:val="be-BY"/>
        </w:rPr>
        <w:t>ю</w:t>
      </w:r>
      <w:r w:rsidRPr="008C308C">
        <w:rPr>
          <w:lang w:val="be-BY"/>
        </w:rPr>
        <w:t xml:space="preserve"> любых информационных технологи</w:t>
      </w:r>
      <w:r w:rsidR="00F26146">
        <w:rPr>
          <w:lang w:val="be-BY"/>
        </w:rPr>
        <w:t>й и средств массовой информации, включая радио</w:t>
      </w:r>
      <w:r w:rsidRPr="008C308C">
        <w:rPr>
          <w:lang w:val="be-BY"/>
        </w:rPr>
        <w:t>, телевидени</w:t>
      </w:r>
      <w:r w:rsidR="00F26146">
        <w:rPr>
          <w:lang w:val="be-BY"/>
        </w:rPr>
        <w:t>е и Интернет</w:t>
      </w:r>
      <w:r w:rsidRPr="008C308C">
        <w:rPr>
          <w:lang w:val="be-BY"/>
        </w:rPr>
        <w:t>.</w:t>
      </w:r>
    </w:p>
    <w:p w:rsidR="00F63E2D" w:rsidRDefault="00F63E2D" w:rsidP="008C308C">
      <w:pPr>
        <w:ind w:left="-567"/>
        <w:rPr>
          <w:lang w:val="be-BY"/>
        </w:rPr>
      </w:pPr>
    </w:p>
    <w:p w:rsidR="00F63E2D" w:rsidRPr="008C308C" w:rsidRDefault="00F63E2D" w:rsidP="008C308C">
      <w:pPr>
        <w:ind w:left="-567"/>
        <w:rPr>
          <w:lang w:val="be-BY"/>
        </w:rPr>
      </w:pPr>
    </w:p>
    <w:p w:rsidR="008C308C" w:rsidRPr="00F26146" w:rsidRDefault="00F26146" w:rsidP="008C308C">
      <w:pPr>
        <w:ind w:left="-567"/>
        <w:rPr>
          <w:b/>
          <w:lang w:val="be-BY"/>
        </w:rPr>
      </w:pPr>
      <w:r w:rsidRPr="00F26146">
        <w:rPr>
          <w:b/>
          <w:lang w:val="be-BY"/>
        </w:rPr>
        <w:lastRenderedPageBreak/>
        <w:t>6.</w:t>
      </w:r>
      <w:r w:rsidR="008C308C" w:rsidRPr="00F26146">
        <w:rPr>
          <w:b/>
          <w:lang w:val="be-BY"/>
        </w:rPr>
        <w:t xml:space="preserve"> Не прибега</w:t>
      </w:r>
      <w:r w:rsidRPr="00F26146">
        <w:rPr>
          <w:b/>
          <w:lang w:val="be-BY"/>
        </w:rPr>
        <w:t>ть к ограничениям</w:t>
      </w:r>
      <w:r w:rsidR="008C308C" w:rsidRPr="00F26146">
        <w:rPr>
          <w:b/>
          <w:lang w:val="be-BY"/>
        </w:rPr>
        <w:t>, связанны</w:t>
      </w:r>
      <w:r w:rsidRPr="00F26146">
        <w:rPr>
          <w:b/>
          <w:lang w:val="be-BY"/>
        </w:rPr>
        <w:t>м</w:t>
      </w:r>
      <w:r w:rsidR="008C308C" w:rsidRPr="00F26146">
        <w:rPr>
          <w:b/>
          <w:lang w:val="be-BY"/>
        </w:rPr>
        <w:t xml:space="preserve"> с общественной безопасностью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Законодательств</w:t>
      </w:r>
      <w:r w:rsidR="00F26146">
        <w:rPr>
          <w:lang w:val="be-BY"/>
        </w:rPr>
        <w:t>о</w:t>
      </w:r>
      <w:r w:rsidRPr="008C308C">
        <w:rPr>
          <w:lang w:val="be-BY"/>
        </w:rPr>
        <w:t xml:space="preserve"> о государственной безопасности и общественном порядке должн</w:t>
      </w:r>
      <w:r w:rsidR="00F26146">
        <w:rPr>
          <w:lang w:val="be-BY"/>
        </w:rPr>
        <w:t>о</w:t>
      </w:r>
      <w:r w:rsidRPr="008C308C">
        <w:rPr>
          <w:lang w:val="be-BY"/>
        </w:rPr>
        <w:t xml:space="preserve"> содержать</w:t>
      </w:r>
      <w:r w:rsidR="00F26146">
        <w:rPr>
          <w:lang w:val="be-BY"/>
        </w:rPr>
        <w:t xml:space="preserve"> четко определенные положения</w:t>
      </w:r>
      <w:r w:rsidRPr="008C308C">
        <w:rPr>
          <w:lang w:val="be-BY"/>
        </w:rPr>
        <w:t>, в то</w:t>
      </w:r>
      <w:r w:rsidR="00F26146">
        <w:rPr>
          <w:lang w:val="be-BY"/>
        </w:rPr>
        <w:t>м числе принцип недискриминации</w:t>
      </w:r>
      <w:r w:rsidRPr="008C308C">
        <w:rPr>
          <w:lang w:val="be-BY"/>
        </w:rPr>
        <w:t>, чтобы избежать его использования для создания препятствий или ограничени</w:t>
      </w:r>
      <w:r w:rsidR="00F26146">
        <w:rPr>
          <w:lang w:val="be-BY"/>
        </w:rPr>
        <w:t>й</w:t>
      </w:r>
      <w:r w:rsidRPr="008C308C">
        <w:rPr>
          <w:lang w:val="be-BY"/>
        </w:rPr>
        <w:t xml:space="preserve"> </w:t>
      </w:r>
      <w:r w:rsidR="00F26146">
        <w:rPr>
          <w:lang w:val="be-BY"/>
        </w:rPr>
        <w:t xml:space="preserve">в </w:t>
      </w:r>
      <w:r w:rsidRPr="008C308C">
        <w:rPr>
          <w:lang w:val="be-BY"/>
        </w:rPr>
        <w:t>осуществлени</w:t>
      </w:r>
      <w:r w:rsidR="00F26146">
        <w:rPr>
          <w:lang w:val="be-BY"/>
        </w:rPr>
        <w:t>и</w:t>
      </w:r>
      <w:r w:rsidRPr="008C308C">
        <w:rPr>
          <w:lang w:val="be-BY"/>
        </w:rPr>
        <w:t xml:space="preserve"> любых прав человека.</w:t>
      </w:r>
    </w:p>
    <w:p w:rsidR="008C308C" w:rsidRPr="00F26146" w:rsidRDefault="00F26146" w:rsidP="008C308C">
      <w:pPr>
        <w:ind w:left="-567"/>
        <w:rPr>
          <w:b/>
          <w:lang w:val="be-BY"/>
        </w:rPr>
      </w:pPr>
      <w:r w:rsidRPr="00F26146">
        <w:rPr>
          <w:b/>
          <w:lang w:val="be-BY"/>
        </w:rPr>
        <w:t>7.</w:t>
      </w:r>
      <w:r w:rsidR="008C308C" w:rsidRPr="00F26146">
        <w:rPr>
          <w:b/>
          <w:lang w:val="be-BY"/>
        </w:rPr>
        <w:t xml:space="preserve"> Гарантировать свободу ассоциаций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В случае если существует порядок регулирования регистрации ор</w:t>
      </w:r>
      <w:r w:rsidR="00964079">
        <w:rPr>
          <w:lang w:val="be-BY"/>
        </w:rPr>
        <w:t>ганизаций гражданского общества, обеспечить</w:t>
      </w:r>
      <w:r w:rsidRPr="008C308C">
        <w:rPr>
          <w:lang w:val="be-BY"/>
        </w:rPr>
        <w:t>, что</w:t>
      </w:r>
      <w:r w:rsidR="00964079">
        <w:rPr>
          <w:lang w:val="be-BY"/>
        </w:rPr>
        <w:t>бы</w:t>
      </w:r>
      <w:r w:rsidRPr="008C308C">
        <w:rPr>
          <w:lang w:val="be-BY"/>
        </w:rPr>
        <w:t xml:space="preserve"> он явля</w:t>
      </w:r>
      <w:r w:rsidR="00964079">
        <w:rPr>
          <w:lang w:val="be-BY"/>
        </w:rPr>
        <w:t>лся прозрачным, доступным, недискриминационным</w:t>
      </w:r>
      <w:r w:rsidRPr="008C308C">
        <w:rPr>
          <w:lang w:val="be-BY"/>
        </w:rPr>
        <w:t>, оперативным и недорогим.</w:t>
      </w:r>
      <w:r w:rsidR="00964079">
        <w:rPr>
          <w:lang w:val="be-BY"/>
        </w:rPr>
        <w:t xml:space="preserve"> </w:t>
      </w:r>
    </w:p>
    <w:p w:rsidR="008C308C" w:rsidRPr="00964079" w:rsidRDefault="00964079" w:rsidP="008C308C">
      <w:pPr>
        <w:ind w:left="-567"/>
        <w:rPr>
          <w:b/>
          <w:lang w:val="be-BY"/>
        </w:rPr>
      </w:pPr>
      <w:r w:rsidRPr="00964079">
        <w:rPr>
          <w:b/>
          <w:lang w:val="be-BY"/>
        </w:rPr>
        <w:t>8.</w:t>
      </w:r>
      <w:r w:rsidR="008C308C" w:rsidRPr="00964079">
        <w:rPr>
          <w:b/>
          <w:lang w:val="be-BY"/>
        </w:rPr>
        <w:t xml:space="preserve"> Уважать автономию НПО</w:t>
      </w:r>
      <w:r>
        <w:rPr>
          <w:b/>
          <w:lang w:val="be-BY"/>
        </w:rPr>
        <w:t xml:space="preserve"> </w:t>
      </w:r>
    </w:p>
    <w:p w:rsidR="008C308C" w:rsidRPr="008C308C" w:rsidRDefault="00964079" w:rsidP="008C308C">
      <w:pPr>
        <w:ind w:left="-567"/>
        <w:rPr>
          <w:lang w:val="be-BY"/>
        </w:rPr>
      </w:pPr>
      <w:r>
        <w:rPr>
          <w:lang w:val="be-BY"/>
        </w:rPr>
        <w:t>Обеспечить</w:t>
      </w:r>
      <w:r w:rsidR="008C308C" w:rsidRPr="008C308C">
        <w:rPr>
          <w:lang w:val="be-BY"/>
        </w:rPr>
        <w:t>, чтобы все правовые положения, затрагивающие правозащи</w:t>
      </w:r>
      <w:r>
        <w:rPr>
          <w:lang w:val="be-BY"/>
        </w:rPr>
        <w:t>тников, были четко определенными</w:t>
      </w:r>
      <w:r w:rsidR="008C308C" w:rsidRPr="008C308C">
        <w:rPr>
          <w:lang w:val="be-BY"/>
        </w:rPr>
        <w:t>, не позволяли прекращения де</w:t>
      </w:r>
      <w:r>
        <w:rPr>
          <w:lang w:val="be-BY"/>
        </w:rPr>
        <w:t>йствия и не имели обратной силы</w:t>
      </w:r>
      <w:r w:rsidR="008C308C" w:rsidRPr="008C308C">
        <w:rPr>
          <w:lang w:val="be-BY"/>
        </w:rPr>
        <w:t>, а требования к отчетности не блокировали функциональную автономию НПО.</w:t>
      </w:r>
    </w:p>
    <w:p w:rsidR="008C308C" w:rsidRPr="00964079" w:rsidRDefault="00964079" w:rsidP="008C308C">
      <w:pPr>
        <w:ind w:left="-567"/>
        <w:rPr>
          <w:b/>
          <w:lang w:val="be-BY"/>
        </w:rPr>
      </w:pPr>
      <w:r w:rsidRPr="00964079">
        <w:rPr>
          <w:b/>
          <w:lang w:val="be-BY"/>
        </w:rPr>
        <w:t>9.</w:t>
      </w:r>
      <w:r w:rsidR="008C308C" w:rsidRPr="00964079">
        <w:rPr>
          <w:b/>
          <w:lang w:val="be-BY"/>
        </w:rPr>
        <w:t xml:space="preserve"> Избегать ограничений доступа к финансированию</w:t>
      </w:r>
      <w:r>
        <w:rPr>
          <w:b/>
          <w:lang w:val="be-BY"/>
        </w:rPr>
        <w:t xml:space="preserve"> 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Законы не должны налагать ограничени</w:t>
      </w:r>
      <w:r w:rsidR="00964079">
        <w:rPr>
          <w:lang w:val="be-BY"/>
        </w:rPr>
        <w:t>й</w:t>
      </w:r>
      <w:r w:rsidRPr="008C308C">
        <w:rPr>
          <w:lang w:val="be-BY"/>
        </w:rPr>
        <w:t xml:space="preserve"> на потенциальные источники финансирования деяте</w:t>
      </w:r>
      <w:r w:rsidR="00964079">
        <w:rPr>
          <w:lang w:val="be-BY"/>
        </w:rPr>
        <w:t>льности в области прав человека, за исключением тех</w:t>
      </w:r>
      <w:r w:rsidRPr="008C308C">
        <w:rPr>
          <w:lang w:val="be-BY"/>
        </w:rPr>
        <w:t xml:space="preserve">, которые обычно предусматриваются в случае любой другой деятельности, </w:t>
      </w:r>
      <w:r w:rsidR="00964079">
        <w:rPr>
          <w:lang w:val="be-BY"/>
        </w:rPr>
        <w:t>не связанной с правами человека</w:t>
      </w:r>
      <w:r w:rsidRPr="008C308C">
        <w:rPr>
          <w:lang w:val="be-BY"/>
        </w:rPr>
        <w:t xml:space="preserve">, для обеспечения транспарентности и отчетности. </w:t>
      </w:r>
      <w:r w:rsidR="00964079">
        <w:rPr>
          <w:lang w:val="be-BY"/>
        </w:rPr>
        <w:t>Таким образом</w:t>
      </w:r>
      <w:r w:rsidRPr="008C308C">
        <w:rPr>
          <w:lang w:val="be-BY"/>
        </w:rPr>
        <w:t>, ни один закон не должен содержать положения о криминализации или делегитимизации действий в защиту прав человека на основании происхождения финансовых средств.</w:t>
      </w:r>
    </w:p>
    <w:p w:rsidR="008C308C" w:rsidRPr="00964079" w:rsidRDefault="00964079" w:rsidP="008C308C">
      <w:pPr>
        <w:ind w:left="-567"/>
        <w:rPr>
          <w:b/>
          <w:lang w:val="be-BY"/>
        </w:rPr>
      </w:pPr>
      <w:r w:rsidRPr="00964079">
        <w:rPr>
          <w:b/>
          <w:lang w:val="be-BY"/>
        </w:rPr>
        <w:t>10.</w:t>
      </w:r>
      <w:r w:rsidR="008C308C" w:rsidRPr="00964079">
        <w:rPr>
          <w:b/>
          <w:lang w:val="be-BY"/>
        </w:rPr>
        <w:t xml:space="preserve"> Избегать ограничений доступа к задержанным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 xml:space="preserve">Обеспечить доступ соответствующих международных органов и НПО </w:t>
      </w:r>
      <w:r w:rsidR="00964079">
        <w:rPr>
          <w:lang w:val="be-BY"/>
        </w:rPr>
        <w:t>к лицам</w:t>
      </w:r>
      <w:r w:rsidRPr="008C308C">
        <w:rPr>
          <w:lang w:val="be-BY"/>
        </w:rPr>
        <w:t>, задержанны</w:t>
      </w:r>
      <w:r w:rsidR="00964079">
        <w:rPr>
          <w:lang w:val="be-BY"/>
        </w:rPr>
        <w:t>м</w:t>
      </w:r>
      <w:r w:rsidRPr="008C308C">
        <w:rPr>
          <w:lang w:val="be-BY"/>
        </w:rPr>
        <w:t xml:space="preserve"> по законодательству о борьбе с терроризмом или ино</w:t>
      </w:r>
      <w:r w:rsidR="00964079">
        <w:rPr>
          <w:lang w:val="be-BY"/>
        </w:rPr>
        <w:t>му</w:t>
      </w:r>
      <w:r w:rsidRPr="008C308C">
        <w:rPr>
          <w:lang w:val="be-BY"/>
        </w:rPr>
        <w:t xml:space="preserve"> законодательств</w:t>
      </w:r>
      <w:r w:rsidR="00964079">
        <w:rPr>
          <w:lang w:val="be-BY"/>
        </w:rPr>
        <w:t>у</w:t>
      </w:r>
      <w:r w:rsidRPr="008C308C">
        <w:rPr>
          <w:lang w:val="be-BY"/>
        </w:rPr>
        <w:t xml:space="preserve"> в об</w:t>
      </w:r>
      <w:r w:rsidR="00964079">
        <w:rPr>
          <w:lang w:val="be-BY"/>
        </w:rPr>
        <w:t>ласти национальной безопасности</w:t>
      </w:r>
      <w:r w:rsidRPr="008C308C">
        <w:rPr>
          <w:lang w:val="be-BY"/>
        </w:rPr>
        <w:t>, а также предоставление им юридической помощи.</w:t>
      </w:r>
    </w:p>
    <w:p w:rsidR="008C308C" w:rsidRPr="00964079" w:rsidRDefault="00964079" w:rsidP="008C308C">
      <w:pPr>
        <w:ind w:left="-567"/>
        <w:rPr>
          <w:b/>
          <w:lang w:val="be-BY"/>
        </w:rPr>
      </w:pPr>
      <w:r w:rsidRPr="00964079">
        <w:rPr>
          <w:b/>
          <w:lang w:val="be-BY"/>
        </w:rPr>
        <w:t>11.</w:t>
      </w:r>
      <w:r w:rsidR="008C308C" w:rsidRPr="00964079">
        <w:rPr>
          <w:b/>
          <w:lang w:val="be-BY"/>
        </w:rPr>
        <w:t xml:space="preserve"> Обеспечить независимость судей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 xml:space="preserve">Судебная </w:t>
      </w:r>
      <w:r w:rsidR="00964079">
        <w:rPr>
          <w:lang w:val="be-BY"/>
        </w:rPr>
        <w:t>система должна быть независимой</w:t>
      </w:r>
      <w:r w:rsidRPr="008C308C">
        <w:rPr>
          <w:lang w:val="be-BY"/>
        </w:rPr>
        <w:t>,</w:t>
      </w:r>
      <w:r w:rsidR="00964079">
        <w:rPr>
          <w:lang w:val="be-BY"/>
        </w:rPr>
        <w:t xml:space="preserve"> беспристрастной и компетентной</w:t>
      </w:r>
      <w:r w:rsidRPr="008C308C">
        <w:rPr>
          <w:lang w:val="be-BY"/>
        </w:rPr>
        <w:t>, чтобы эффективн</w:t>
      </w:r>
      <w:r w:rsidR="00964079">
        <w:rPr>
          <w:lang w:val="be-BY"/>
        </w:rPr>
        <w:t>о пересмотреть законодательство</w:t>
      </w:r>
      <w:r w:rsidRPr="008C308C">
        <w:rPr>
          <w:lang w:val="be-BY"/>
        </w:rPr>
        <w:t>, которое затрагивает работу и деятельность правозащитников.</w:t>
      </w:r>
    </w:p>
    <w:p w:rsidR="008C308C" w:rsidRPr="00964079" w:rsidRDefault="00964079" w:rsidP="008C308C">
      <w:pPr>
        <w:ind w:left="-567"/>
        <w:rPr>
          <w:b/>
          <w:lang w:val="be-BY"/>
        </w:rPr>
      </w:pPr>
      <w:r w:rsidRPr="00964079">
        <w:rPr>
          <w:b/>
          <w:lang w:val="be-BY"/>
        </w:rPr>
        <w:t>12.</w:t>
      </w:r>
      <w:r w:rsidR="008C308C" w:rsidRPr="00964079">
        <w:rPr>
          <w:b/>
          <w:lang w:val="be-BY"/>
        </w:rPr>
        <w:t xml:space="preserve"> Уважать верховенство закона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Должны быть приняты меры для предотвращения использов</w:t>
      </w:r>
      <w:r w:rsidR="00964079">
        <w:rPr>
          <w:lang w:val="be-BY"/>
        </w:rPr>
        <w:t>ания сомнительных доказательств</w:t>
      </w:r>
      <w:r w:rsidRPr="008C308C">
        <w:rPr>
          <w:lang w:val="be-BY"/>
        </w:rPr>
        <w:t>, необоснованных рассл</w:t>
      </w:r>
      <w:r w:rsidR="00F63E2D">
        <w:rPr>
          <w:lang w:val="be-BY"/>
        </w:rPr>
        <w:t>едований и процедурных задержек</w:t>
      </w:r>
      <w:r w:rsidRPr="008C308C">
        <w:rPr>
          <w:lang w:val="be-BY"/>
        </w:rPr>
        <w:t>, в том числе по уголовным делам против правозащитников.</w:t>
      </w:r>
    </w:p>
    <w:p w:rsidR="008C308C" w:rsidRPr="00F63E2D" w:rsidRDefault="00F63E2D" w:rsidP="008C308C">
      <w:pPr>
        <w:ind w:left="-567"/>
        <w:rPr>
          <w:b/>
          <w:lang w:val="be-BY"/>
        </w:rPr>
      </w:pPr>
      <w:r w:rsidRPr="00F63E2D">
        <w:rPr>
          <w:b/>
          <w:lang w:val="be-BY"/>
        </w:rPr>
        <w:t>13.</w:t>
      </w:r>
      <w:r w:rsidR="008C308C" w:rsidRPr="00F63E2D">
        <w:rPr>
          <w:b/>
          <w:lang w:val="be-BY"/>
        </w:rPr>
        <w:t xml:space="preserve"> Гарантировать свободу выражения мнений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Приветствуе</w:t>
      </w:r>
      <w:r w:rsidR="00F63E2D">
        <w:rPr>
          <w:lang w:val="be-BY"/>
        </w:rPr>
        <w:t>тся декриминализация диффамации</w:t>
      </w:r>
      <w:r w:rsidRPr="008C308C">
        <w:rPr>
          <w:lang w:val="be-BY"/>
        </w:rPr>
        <w:t>. Обе</w:t>
      </w:r>
      <w:r w:rsidR="00F63E2D">
        <w:rPr>
          <w:lang w:val="be-BY"/>
        </w:rPr>
        <w:t>спечить</w:t>
      </w:r>
      <w:r w:rsidRPr="008C308C">
        <w:rPr>
          <w:lang w:val="be-BY"/>
        </w:rPr>
        <w:t>, чтобы наказание за клевету было ограничено с целью</w:t>
      </w:r>
      <w:r w:rsidR="00F63E2D">
        <w:rPr>
          <w:lang w:val="be-BY"/>
        </w:rPr>
        <w:t xml:space="preserve"> обеспечения пропорциональности</w:t>
      </w:r>
      <w:r w:rsidRPr="008C308C">
        <w:rPr>
          <w:lang w:val="be-BY"/>
        </w:rPr>
        <w:t xml:space="preserve">, а положения не мешали бы привлечению к </w:t>
      </w:r>
      <w:r w:rsidR="00F63E2D">
        <w:rPr>
          <w:lang w:val="be-BY"/>
        </w:rPr>
        <w:t>ответственности должностных лиц</w:t>
      </w:r>
      <w:r w:rsidRPr="008C308C">
        <w:rPr>
          <w:lang w:val="be-BY"/>
        </w:rPr>
        <w:t>.</w:t>
      </w:r>
    </w:p>
    <w:p w:rsidR="008C308C" w:rsidRPr="00F63E2D" w:rsidRDefault="00F63E2D" w:rsidP="008C308C">
      <w:pPr>
        <w:ind w:left="-567"/>
        <w:rPr>
          <w:b/>
          <w:lang w:val="be-BY"/>
        </w:rPr>
      </w:pPr>
      <w:r w:rsidRPr="00F63E2D">
        <w:rPr>
          <w:b/>
          <w:lang w:val="be-BY"/>
        </w:rPr>
        <w:t>14.</w:t>
      </w:r>
      <w:r w:rsidR="008C308C" w:rsidRPr="00F63E2D">
        <w:rPr>
          <w:b/>
          <w:lang w:val="be-BY"/>
        </w:rPr>
        <w:t xml:space="preserve"> Принимать разные мнения</w:t>
      </w:r>
    </w:p>
    <w:p w:rsidR="008C308C" w:rsidRPr="008C308C" w:rsidRDefault="00F63E2D" w:rsidP="008C308C">
      <w:pPr>
        <w:ind w:left="-567"/>
        <w:rPr>
          <w:lang w:val="be-BY"/>
        </w:rPr>
      </w:pPr>
      <w:r>
        <w:rPr>
          <w:lang w:val="be-BY"/>
        </w:rPr>
        <w:t>Государства должны обеспечить</w:t>
      </w:r>
      <w:r w:rsidR="008C308C" w:rsidRPr="008C308C">
        <w:rPr>
          <w:lang w:val="be-BY"/>
        </w:rPr>
        <w:t>, чтобы особые мнения могли мирно высказываться.</w:t>
      </w:r>
    </w:p>
    <w:p w:rsidR="008C308C" w:rsidRPr="00F63E2D" w:rsidRDefault="00F63E2D" w:rsidP="008C308C">
      <w:pPr>
        <w:ind w:left="-567"/>
        <w:rPr>
          <w:b/>
          <w:lang w:val="be-BY"/>
        </w:rPr>
      </w:pPr>
      <w:r w:rsidRPr="00F63E2D">
        <w:rPr>
          <w:b/>
          <w:lang w:val="be-BY"/>
        </w:rPr>
        <w:t>15.</w:t>
      </w:r>
      <w:r w:rsidR="008C308C" w:rsidRPr="00F63E2D">
        <w:rPr>
          <w:b/>
          <w:lang w:val="be-BY"/>
        </w:rPr>
        <w:t xml:space="preserve"> Обеспечить доступ к информации</w:t>
      </w:r>
    </w:p>
    <w:p w:rsidR="008C308C" w:rsidRPr="008C308C" w:rsidRDefault="00F63E2D" w:rsidP="008C308C">
      <w:pPr>
        <w:ind w:left="-567"/>
        <w:rPr>
          <w:lang w:val="be-BY"/>
        </w:rPr>
      </w:pPr>
      <w:r>
        <w:rPr>
          <w:lang w:val="be-BY"/>
        </w:rPr>
        <w:t>Обеспечить, чтобы информация</w:t>
      </w:r>
      <w:r w:rsidR="008C308C" w:rsidRPr="008C308C">
        <w:rPr>
          <w:lang w:val="be-BY"/>
        </w:rPr>
        <w:t xml:space="preserve">, которой </w:t>
      </w:r>
      <w:r>
        <w:rPr>
          <w:lang w:val="be-BY"/>
        </w:rPr>
        <w:t>обладают государственные органы</w:t>
      </w:r>
      <w:r w:rsidR="008C308C" w:rsidRPr="008C308C">
        <w:rPr>
          <w:lang w:val="be-BY"/>
        </w:rPr>
        <w:t>, раскрывалась на упреж</w:t>
      </w:r>
      <w:r>
        <w:rPr>
          <w:lang w:val="be-BY"/>
        </w:rPr>
        <w:t>дающей основе, была прозрачной</w:t>
      </w:r>
      <w:r w:rsidR="008C308C" w:rsidRPr="008C308C">
        <w:rPr>
          <w:lang w:val="be-BY"/>
        </w:rPr>
        <w:t xml:space="preserve"> и однозначные законы предусматривали общее право запрашиват</w:t>
      </w:r>
      <w:r>
        <w:rPr>
          <w:lang w:val="be-BY"/>
        </w:rPr>
        <w:t>ь и получать такую ​​информацию</w:t>
      </w:r>
      <w:r w:rsidR="008C308C" w:rsidRPr="008C308C">
        <w:rPr>
          <w:lang w:val="be-BY"/>
        </w:rPr>
        <w:t>, особенно в случае грубых нарушени</w:t>
      </w:r>
      <w:r>
        <w:rPr>
          <w:lang w:val="be-BY"/>
        </w:rPr>
        <w:t>й</w:t>
      </w:r>
      <w:r w:rsidR="008C308C" w:rsidRPr="008C308C">
        <w:rPr>
          <w:lang w:val="be-BY"/>
        </w:rPr>
        <w:t xml:space="preserve"> прав человека.</w:t>
      </w:r>
    </w:p>
    <w:p w:rsidR="008C308C" w:rsidRPr="00F63E2D" w:rsidRDefault="00F63E2D" w:rsidP="008C308C">
      <w:pPr>
        <w:ind w:left="-567"/>
        <w:rPr>
          <w:b/>
          <w:lang w:val="be-BY"/>
        </w:rPr>
      </w:pPr>
      <w:r w:rsidRPr="00F63E2D">
        <w:rPr>
          <w:b/>
          <w:lang w:val="be-BY"/>
        </w:rPr>
        <w:lastRenderedPageBreak/>
        <w:t>16. Защищать женщин-</w:t>
      </w:r>
      <w:r w:rsidR="008C308C" w:rsidRPr="00F63E2D">
        <w:rPr>
          <w:b/>
          <w:lang w:val="be-BY"/>
        </w:rPr>
        <w:t>правозащитников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Государства должны учитывать гендерную п</w:t>
      </w:r>
      <w:r w:rsidR="00F63E2D">
        <w:rPr>
          <w:lang w:val="be-BY"/>
        </w:rPr>
        <w:t>ерспективу для создания условий</w:t>
      </w:r>
      <w:r w:rsidRPr="008C308C">
        <w:rPr>
          <w:lang w:val="be-BY"/>
        </w:rPr>
        <w:t>, исключающих системную и структурную дискриминаци</w:t>
      </w:r>
      <w:r w:rsidR="00F63E2D">
        <w:rPr>
          <w:lang w:val="be-BY"/>
        </w:rPr>
        <w:t>ю и насилие</w:t>
      </w:r>
      <w:r w:rsidRPr="008C308C">
        <w:rPr>
          <w:lang w:val="be-BY"/>
        </w:rPr>
        <w:t xml:space="preserve">, </w:t>
      </w:r>
      <w:r w:rsidR="00F63E2D">
        <w:rPr>
          <w:lang w:val="be-BY"/>
        </w:rPr>
        <w:t>с которыми сталкиваются женщины-</w:t>
      </w:r>
      <w:r w:rsidRPr="008C308C">
        <w:rPr>
          <w:lang w:val="be-BY"/>
        </w:rPr>
        <w:t>правозащитники.</w:t>
      </w:r>
    </w:p>
    <w:p w:rsidR="008C308C" w:rsidRPr="00F63E2D" w:rsidRDefault="00F63E2D" w:rsidP="008C308C">
      <w:pPr>
        <w:ind w:left="-567"/>
        <w:rPr>
          <w:b/>
          <w:lang w:val="be-BY"/>
        </w:rPr>
      </w:pPr>
      <w:r w:rsidRPr="00F63E2D">
        <w:rPr>
          <w:b/>
          <w:lang w:val="be-BY"/>
        </w:rPr>
        <w:t>17.</w:t>
      </w:r>
      <w:r w:rsidR="008C308C" w:rsidRPr="00F63E2D">
        <w:rPr>
          <w:b/>
          <w:lang w:val="be-BY"/>
        </w:rPr>
        <w:t xml:space="preserve"> Защищать защитников меньшинств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Законодательство не должно преследовать деятельность по защите прав лиц , принадлежащих к меньшинствам или поддерживают убеждения меньшинств.</w:t>
      </w:r>
    </w:p>
    <w:p w:rsidR="008C308C" w:rsidRPr="00F63E2D" w:rsidRDefault="00F63E2D" w:rsidP="008C308C">
      <w:pPr>
        <w:ind w:left="-567"/>
        <w:rPr>
          <w:b/>
          <w:lang w:val="be-BY"/>
        </w:rPr>
      </w:pPr>
      <w:r w:rsidRPr="00F63E2D">
        <w:rPr>
          <w:b/>
          <w:lang w:val="be-BY"/>
        </w:rPr>
        <w:t>18.</w:t>
      </w:r>
      <w:r w:rsidR="008C308C" w:rsidRPr="00F63E2D">
        <w:rPr>
          <w:b/>
          <w:lang w:val="be-BY"/>
        </w:rPr>
        <w:t xml:space="preserve"> Поддерживать сотрудничество с ООН</w:t>
      </w:r>
    </w:p>
    <w:p w:rsidR="008C308C" w:rsidRPr="008C308C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Сотрудничеств</w:t>
      </w:r>
      <w:r w:rsidR="00F63E2D">
        <w:rPr>
          <w:lang w:val="be-BY"/>
        </w:rPr>
        <w:t>о</w:t>
      </w:r>
      <w:r w:rsidRPr="008C308C">
        <w:rPr>
          <w:lang w:val="be-BY"/>
        </w:rPr>
        <w:t xml:space="preserve"> гражданского общества с Организацией Объединенных Наций и ее механизмами должн</w:t>
      </w:r>
      <w:r w:rsidR="00F63E2D">
        <w:rPr>
          <w:lang w:val="be-BY"/>
        </w:rPr>
        <w:t>о поддерживаться на прозрачной</w:t>
      </w:r>
      <w:r w:rsidRPr="008C308C">
        <w:rPr>
          <w:lang w:val="be-BY"/>
        </w:rPr>
        <w:t>, беспристрастной и недискриминационной основе.</w:t>
      </w:r>
    </w:p>
    <w:p w:rsidR="008C308C" w:rsidRPr="00F63E2D" w:rsidRDefault="00F63E2D" w:rsidP="008C308C">
      <w:pPr>
        <w:ind w:left="-567"/>
        <w:rPr>
          <w:b/>
          <w:lang w:val="be-BY"/>
        </w:rPr>
      </w:pPr>
      <w:r w:rsidRPr="00F63E2D">
        <w:rPr>
          <w:b/>
          <w:lang w:val="be-BY"/>
        </w:rPr>
        <w:t>19.</w:t>
      </w:r>
      <w:r w:rsidR="008C308C" w:rsidRPr="00F63E2D">
        <w:rPr>
          <w:b/>
          <w:lang w:val="be-BY"/>
        </w:rPr>
        <w:t xml:space="preserve"> Положить конец всем формам репрессий</w:t>
      </w:r>
    </w:p>
    <w:p w:rsidR="008C308C" w:rsidRPr="008C308C" w:rsidRDefault="00F63E2D" w:rsidP="008C308C">
      <w:pPr>
        <w:ind w:left="-567"/>
        <w:rPr>
          <w:lang w:val="be-BY"/>
        </w:rPr>
      </w:pPr>
      <w:r>
        <w:rPr>
          <w:lang w:val="be-BY"/>
        </w:rPr>
        <w:t>Правозащитники, в том числе члены их семей</w:t>
      </w:r>
      <w:r w:rsidR="008C308C" w:rsidRPr="008C308C">
        <w:rPr>
          <w:lang w:val="be-BY"/>
        </w:rPr>
        <w:t>, должны пользоваться надлежащей защитой от запугивания и репрессий за сотрудничество</w:t>
      </w:r>
      <w:r>
        <w:rPr>
          <w:lang w:val="be-BY"/>
        </w:rPr>
        <w:t xml:space="preserve"> с международными организациями</w:t>
      </w:r>
      <w:r w:rsidR="008C308C" w:rsidRPr="008C308C">
        <w:rPr>
          <w:lang w:val="be-BY"/>
        </w:rPr>
        <w:t>, и должен быть положен конец бе</w:t>
      </w:r>
      <w:r>
        <w:rPr>
          <w:lang w:val="be-BY"/>
        </w:rPr>
        <w:t>знаказанности за такие действия</w:t>
      </w:r>
      <w:r w:rsidR="008C308C" w:rsidRPr="008C308C">
        <w:rPr>
          <w:lang w:val="be-BY"/>
        </w:rPr>
        <w:t>.</w:t>
      </w:r>
    </w:p>
    <w:p w:rsidR="008C308C" w:rsidRPr="007B6088" w:rsidRDefault="00F63E2D" w:rsidP="008C308C">
      <w:pPr>
        <w:ind w:left="-567"/>
        <w:rPr>
          <w:b/>
          <w:lang w:val="be-BY"/>
        </w:rPr>
      </w:pPr>
      <w:r w:rsidRPr="007B6088">
        <w:rPr>
          <w:b/>
          <w:lang w:val="be-BY"/>
        </w:rPr>
        <w:t>20.</w:t>
      </w:r>
      <w:r w:rsidR="008C308C" w:rsidRPr="007B6088">
        <w:rPr>
          <w:b/>
          <w:lang w:val="be-BY"/>
        </w:rPr>
        <w:t xml:space="preserve"> Сообщать о ходе реализации защиты правозащитников</w:t>
      </w:r>
    </w:p>
    <w:p w:rsidR="005A325A" w:rsidRDefault="008C308C" w:rsidP="008C308C">
      <w:pPr>
        <w:ind w:left="-567"/>
        <w:rPr>
          <w:lang w:val="be-BY"/>
        </w:rPr>
      </w:pPr>
      <w:r w:rsidRPr="008C308C">
        <w:rPr>
          <w:lang w:val="be-BY"/>
        </w:rPr>
        <w:t>Государства дол</w:t>
      </w:r>
      <w:r w:rsidR="00F63E2D">
        <w:rPr>
          <w:lang w:val="be-BY"/>
        </w:rPr>
        <w:t>жны включать информацию о мерах</w:t>
      </w:r>
      <w:r w:rsidRPr="008C308C">
        <w:rPr>
          <w:lang w:val="be-BY"/>
        </w:rPr>
        <w:t>, принятых для создания безопасных и благоприят</w:t>
      </w:r>
      <w:r w:rsidR="00F63E2D">
        <w:rPr>
          <w:lang w:val="be-BY"/>
        </w:rPr>
        <w:t>ных условий для правозащитников</w:t>
      </w:r>
      <w:r w:rsidRPr="008C308C">
        <w:rPr>
          <w:lang w:val="be-BY"/>
        </w:rPr>
        <w:t>, в свои сообщения для международного сообщества.</w:t>
      </w:r>
    </w:p>
    <w:p w:rsidR="00F63E2D" w:rsidRPr="00786BB7" w:rsidRDefault="00F63E2D" w:rsidP="008C308C">
      <w:pPr>
        <w:ind w:left="-567"/>
        <w:rPr>
          <w:lang w:val="be-BY"/>
        </w:rPr>
      </w:pPr>
      <w:bookmarkStart w:id="0" w:name="_GoBack"/>
      <w:bookmarkEnd w:id="0"/>
    </w:p>
    <w:sectPr w:rsidR="00F63E2D" w:rsidRPr="00786B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CA" w:rsidRDefault="00570ECA" w:rsidP="00093F55">
      <w:pPr>
        <w:spacing w:after="0" w:line="240" w:lineRule="auto"/>
      </w:pPr>
      <w:r>
        <w:separator/>
      </w:r>
    </w:p>
  </w:endnote>
  <w:endnote w:type="continuationSeparator" w:id="0">
    <w:p w:rsidR="00570ECA" w:rsidRDefault="00570ECA" w:rsidP="0009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CA" w:rsidRDefault="00570ECA" w:rsidP="00093F55">
      <w:pPr>
        <w:spacing w:after="0" w:line="240" w:lineRule="auto"/>
      </w:pPr>
      <w:r>
        <w:separator/>
      </w:r>
    </w:p>
  </w:footnote>
  <w:footnote w:type="continuationSeparator" w:id="0">
    <w:p w:rsidR="00570ECA" w:rsidRDefault="00570ECA" w:rsidP="0009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985992"/>
      <w:docPartObj>
        <w:docPartGallery w:val="Page Numbers (Top of Page)"/>
        <w:docPartUnique/>
      </w:docPartObj>
    </w:sdtPr>
    <w:sdtEndPr/>
    <w:sdtContent>
      <w:p w:rsidR="00093F55" w:rsidRDefault="00093F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088">
          <w:rPr>
            <w:noProof/>
          </w:rPr>
          <w:t>1</w:t>
        </w:r>
        <w:r>
          <w:fldChar w:fldCharType="end"/>
        </w:r>
      </w:p>
    </w:sdtContent>
  </w:sdt>
  <w:p w:rsidR="00093F55" w:rsidRDefault="00093F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D51F9"/>
    <w:multiLevelType w:val="multilevel"/>
    <w:tmpl w:val="F63C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C0815"/>
    <w:multiLevelType w:val="multilevel"/>
    <w:tmpl w:val="8822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42563"/>
    <w:multiLevelType w:val="hybridMultilevel"/>
    <w:tmpl w:val="A8D8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F22E0"/>
    <w:multiLevelType w:val="multilevel"/>
    <w:tmpl w:val="5AE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7576D"/>
    <w:multiLevelType w:val="hybridMultilevel"/>
    <w:tmpl w:val="3CA87252"/>
    <w:lvl w:ilvl="0" w:tplc="12C0A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61"/>
    <w:rsid w:val="00023BF8"/>
    <w:rsid w:val="00093F55"/>
    <w:rsid w:val="002745CA"/>
    <w:rsid w:val="00411E9B"/>
    <w:rsid w:val="00570ECA"/>
    <w:rsid w:val="005A325A"/>
    <w:rsid w:val="00786BB7"/>
    <w:rsid w:val="007B6088"/>
    <w:rsid w:val="007B6D61"/>
    <w:rsid w:val="008C308C"/>
    <w:rsid w:val="00964079"/>
    <w:rsid w:val="00964CC0"/>
    <w:rsid w:val="00AE22C7"/>
    <w:rsid w:val="00B07135"/>
    <w:rsid w:val="00BA3621"/>
    <w:rsid w:val="00BC4B58"/>
    <w:rsid w:val="00F26146"/>
    <w:rsid w:val="00F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010B0-0C14-43B7-9AD1-E323363E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3621"/>
  </w:style>
  <w:style w:type="character" w:customStyle="1" w:styleId="meta">
    <w:name w:val="meta"/>
    <w:basedOn w:val="a0"/>
    <w:rsid w:val="00BA3621"/>
  </w:style>
  <w:style w:type="character" w:styleId="a3">
    <w:name w:val="Hyperlink"/>
    <w:basedOn w:val="a0"/>
    <w:uiPriority w:val="99"/>
    <w:semiHidden/>
    <w:unhideWhenUsed/>
    <w:rsid w:val="00BA36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621"/>
    <w:rPr>
      <w:b/>
      <w:bCs/>
    </w:rPr>
  </w:style>
  <w:style w:type="character" w:customStyle="1" w:styleId="hot">
    <w:name w:val="hot"/>
    <w:basedOn w:val="a0"/>
    <w:rsid w:val="005A325A"/>
  </w:style>
  <w:style w:type="character" w:customStyle="1" w:styleId="11">
    <w:name w:val="Дата1"/>
    <w:basedOn w:val="a0"/>
    <w:rsid w:val="005A325A"/>
  </w:style>
  <w:style w:type="character" w:customStyle="1" w:styleId="digitdaily">
    <w:name w:val="digitdaily"/>
    <w:basedOn w:val="a0"/>
    <w:rsid w:val="005A325A"/>
  </w:style>
  <w:style w:type="paragraph" w:styleId="a6">
    <w:name w:val="Balloon Text"/>
    <w:basedOn w:val="a"/>
    <w:link w:val="a7"/>
    <w:uiPriority w:val="99"/>
    <w:semiHidden/>
    <w:unhideWhenUsed/>
    <w:rsid w:val="00BC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58"/>
    <w:rPr>
      <w:rFonts w:ascii="Segoe UI" w:hAnsi="Segoe UI" w:cs="Segoe UI"/>
      <w:sz w:val="18"/>
      <w:szCs w:val="18"/>
    </w:rPr>
  </w:style>
  <w:style w:type="character" w:customStyle="1" w:styleId="pluso-counter">
    <w:name w:val="pluso-counter"/>
    <w:basedOn w:val="a0"/>
    <w:rsid w:val="00411E9B"/>
  </w:style>
  <w:style w:type="paragraph" w:styleId="a8">
    <w:name w:val="header"/>
    <w:basedOn w:val="a"/>
    <w:link w:val="a9"/>
    <w:uiPriority w:val="99"/>
    <w:unhideWhenUsed/>
    <w:rsid w:val="0009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3F55"/>
  </w:style>
  <w:style w:type="paragraph" w:styleId="aa">
    <w:name w:val="footer"/>
    <w:basedOn w:val="a"/>
    <w:link w:val="ab"/>
    <w:uiPriority w:val="99"/>
    <w:unhideWhenUsed/>
    <w:rsid w:val="0009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3F55"/>
  </w:style>
  <w:style w:type="character" w:customStyle="1" w:styleId="20">
    <w:name w:val="Заголовок 2 Знак"/>
    <w:basedOn w:val="a0"/>
    <w:link w:val="2"/>
    <w:uiPriority w:val="9"/>
    <w:semiHidden/>
    <w:rsid w:val="00093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ta">
    <w:name w:val="data"/>
    <w:basedOn w:val="a0"/>
    <w:rsid w:val="00093F55"/>
  </w:style>
  <w:style w:type="character" w:customStyle="1" w:styleId="text">
    <w:name w:val="text"/>
    <w:basedOn w:val="a0"/>
    <w:rsid w:val="00093F55"/>
  </w:style>
  <w:style w:type="paragraph" w:styleId="ac">
    <w:name w:val="List Paragraph"/>
    <w:basedOn w:val="a"/>
    <w:uiPriority w:val="34"/>
    <w:qFormat/>
    <w:rsid w:val="00786B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641">
          <w:marLeft w:val="75"/>
          <w:marRight w:val="75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8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4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631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9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5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0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310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19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07">
                  <w:blockQuote w:val="1"/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71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6046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91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8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7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1756128789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80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171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58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2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966161624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2014-03-20T11:11:00Z</cp:lastPrinted>
  <dcterms:created xsi:type="dcterms:W3CDTF">2014-03-20T07:03:00Z</dcterms:created>
  <dcterms:modified xsi:type="dcterms:W3CDTF">2014-03-20T13:12:00Z</dcterms:modified>
</cp:coreProperties>
</file>